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E3" w:rsidRDefault="00DE22E3" w:rsidP="00DE22E3">
      <w:pPr>
        <w:jc w:val="both"/>
        <w:rPr>
          <w:lang w:val="hu-HU"/>
        </w:rPr>
      </w:pPr>
      <w:r>
        <w:rPr>
          <w:b/>
          <w:lang w:val="hu-HU"/>
        </w:rPr>
        <w:t>KESZEG Vilmos</w:t>
      </w:r>
      <w:r>
        <w:rPr>
          <w:lang w:val="hu-HU"/>
        </w:rPr>
        <w:t xml:space="preserve"> (1957). </w:t>
      </w:r>
      <w:r>
        <w:rPr>
          <w:lang w:val="hu-HU"/>
        </w:rPr>
        <w:t>Absolvent a</w:t>
      </w:r>
      <w:r>
        <w:t xml:space="preserve">l </w:t>
      </w:r>
      <w:r w:rsidR="00C448E5">
        <w:t>U</w:t>
      </w:r>
      <w:r w:rsidR="004A29BC">
        <w:t>niversităţii Babeş–Bolyai, spec</w:t>
      </w:r>
      <w:r w:rsidR="00C448E5">
        <w:t xml:space="preserve">ializarea maghiară–franceză (1981). </w:t>
      </w:r>
      <w:r w:rsidR="00C448E5">
        <w:rPr>
          <w:lang w:val="hu-HU"/>
        </w:rPr>
        <w:t>Lucrarea de doctorat (1995) conţine analiza morfologică a mitologiei populare din Câmpia Transilvaniei. Este profesor universitar la Departamentul de Etnog</w:t>
      </w:r>
      <w:r w:rsidR="004A29BC">
        <w:rPr>
          <w:lang w:val="hu-HU"/>
        </w:rPr>
        <w:t>rafie şi Antropologie Maghiară,</w:t>
      </w:r>
      <w:r w:rsidR="00C448E5">
        <w:rPr>
          <w:lang w:val="hu-HU"/>
        </w:rPr>
        <w:t xml:space="preserve"> directorul Şcolii Doctorale Studii de Hungarologie. </w:t>
      </w:r>
    </w:p>
    <w:p w:rsidR="00C448E5" w:rsidRDefault="00C448E5" w:rsidP="00DE22E3">
      <w:pPr>
        <w:jc w:val="both"/>
        <w:rPr>
          <w:lang w:val="hu-HU"/>
        </w:rPr>
      </w:pPr>
      <w:r w:rsidRPr="00C448E5">
        <w:rPr>
          <w:b/>
          <w:lang w:val="hu-HU"/>
        </w:rPr>
        <w:t xml:space="preserve">Cercetări. </w:t>
      </w:r>
      <w:r w:rsidRPr="004A29BC">
        <w:rPr>
          <w:i/>
          <w:lang w:val="hu-HU"/>
        </w:rPr>
        <w:t>St</w:t>
      </w:r>
      <w:r w:rsidR="004A29BC" w:rsidRPr="004A29BC">
        <w:rPr>
          <w:i/>
          <w:lang w:val="hu-HU"/>
        </w:rPr>
        <w:t>ru</w:t>
      </w:r>
      <w:r w:rsidRPr="004A29BC">
        <w:rPr>
          <w:i/>
          <w:lang w:val="hu-HU"/>
        </w:rPr>
        <w:t>ctura mitologiei populare</w:t>
      </w:r>
      <w:r>
        <w:rPr>
          <w:lang w:val="hu-HU"/>
        </w:rPr>
        <w:t xml:space="preserve"> (1990–1991), </w:t>
      </w:r>
      <w:r w:rsidRPr="004A29BC">
        <w:rPr>
          <w:i/>
          <w:lang w:val="hu-HU"/>
        </w:rPr>
        <w:t>Cealaltă clasă. Amintirea aristocraţiei în memoria satelor din Transilvania</w:t>
      </w:r>
      <w:r>
        <w:rPr>
          <w:lang w:val="hu-HU"/>
        </w:rPr>
        <w:t xml:space="preserve"> (1993–1994), </w:t>
      </w:r>
      <w:r w:rsidR="00B14D91" w:rsidRPr="004A29BC">
        <w:rPr>
          <w:i/>
          <w:lang w:val="hu-HU"/>
        </w:rPr>
        <w:t>Biografii în diasporă</w:t>
      </w:r>
      <w:r w:rsidR="00B14D91">
        <w:rPr>
          <w:lang w:val="hu-HU"/>
        </w:rPr>
        <w:t xml:space="preserve"> (2002), </w:t>
      </w:r>
      <w:r w:rsidR="00B14D91" w:rsidRPr="004A29BC">
        <w:rPr>
          <w:i/>
          <w:lang w:val="hu-HU"/>
        </w:rPr>
        <w:t>Cariere şi biografii ale specialiştilor populari</w:t>
      </w:r>
      <w:r w:rsidR="00B14D91">
        <w:rPr>
          <w:lang w:val="hu-HU"/>
        </w:rPr>
        <w:t xml:space="preserve"> (2003–2004), </w:t>
      </w:r>
      <w:r w:rsidR="00B14D91" w:rsidRPr="004A29BC">
        <w:rPr>
          <w:i/>
          <w:lang w:val="hu-HU"/>
        </w:rPr>
        <w:t>Cariere şi biografii ale</w:t>
      </w:r>
      <w:r w:rsidR="00B14D91" w:rsidRPr="004A29BC">
        <w:rPr>
          <w:i/>
          <w:lang w:val="hu-HU"/>
        </w:rPr>
        <w:t xml:space="preserve"> dascălilor</w:t>
      </w:r>
      <w:r w:rsidR="00B14D91">
        <w:rPr>
          <w:lang w:val="hu-HU"/>
        </w:rPr>
        <w:t xml:space="preserve"> (2004–2005), </w:t>
      </w:r>
      <w:r w:rsidR="00B14D91" w:rsidRPr="004A29BC">
        <w:rPr>
          <w:i/>
          <w:lang w:val="hu-HU"/>
        </w:rPr>
        <w:t>Cultura populară scrisă</w:t>
      </w:r>
      <w:r w:rsidR="00B14D91">
        <w:rPr>
          <w:lang w:val="hu-HU"/>
        </w:rPr>
        <w:t xml:space="preserve"> (2005–2010), </w:t>
      </w:r>
      <w:r w:rsidR="00B14D91" w:rsidRPr="004A29BC">
        <w:rPr>
          <w:i/>
          <w:lang w:val="hu-HU"/>
        </w:rPr>
        <w:t>Făuritorii lumi</w:t>
      </w:r>
      <w:r w:rsidR="004A29BC" w:rsidRPr="004A29BC">
        <w:rPr>
          <w:i/>
          <w:lang w:val="hu-HU"/>
        </w:rPr>
        <w:t>i</w:t>
      </w:r>
      <w:r w:rsidR="00B14D91" w:rsidRPr="004A29BC">
        <w:rPr>
          <w:i/>
          <w:lang w:val="hu-HU"/>
        </w:rPr>
        <w:t xml:space="preserve"> noi: cariere şi biografii ale inginerilor</w:t>
      </w:r>
      <w:r w:rsidR="00B14D91">
        <w:rPr>
          <w:lang w:val="hu-HU"/>
        </w:rPr>
        <w:t xml:space="preserve"> (2011–2012), </w:t>
      </w:r>
      <w:r w:rsidR="00B14D91" w:rsidRPr="004A29BC">
        <w:rPr>
          <w:i/>
          <w:lang w:val="hu-HU"/>
        </w:rPr>
        <w:t>Cariere şi istorii genealogice din Turda, din sec. 20.</w:t>
      </w:r>
      <w:r w:rsidR="00B14D91">
        <w:rPr>
          <w:lang w:val="hu-HU"/>
        </w:rPr>
        <w:t xml:space="preserve"> (2015–2017). </w:t>
      </w:r>
    </w:p>
    <w:p w:rsidR="00DE22E3" w:rsidRDefault="00B14D91" w:rsidP="00B14D91">
      <w:pPr>
        <w:jc w:val="both"/>
        <w:rPr>
          <w:sz w:val="24"/>
          <w:szCs w:val="24"/>
        </w:rPr>
      </w:pPr>
      <w:r w:rsidRPr="00B14D91">
        <w:rPr>
          <w:b/>
          <w:lang w:val="hu-HU"/>
        </w:rPr>
        <w:t xml:space="preserve">Conferinţe internaţionale organizate. </w:t>
      </w:r>
      <w:r w:rsidRPr="0067139C">
        <w:rPr>
          <w:i/>
          <w:lang w:val="hu-HU"/>
        </w:rPr>
        <w:t>Cultura populară scrisă</w:t>
      </w:r>
      <w:r>
        <w:rPr>
          <w:lang w:val="hu-HU"/>
        </w:rPr>
        <w:t xml:space="preserve">. Cluj-Napoca, 1995, </w:t>
      </w:r>
      <w:r w:rsidR="0067139C">
        <w:rPr>
          <w:i/>
          <w:lang w:val="hu-HU"/>
        </w:rPr>
        <w:t>Istorii locale şi regionale.</w:t>
      </w:r>
      <w:r>
        <w:rPr>
          <w:lang w:val="hu-HU"/>
        </w:rPr>
        <w:t xml:space="preserve"> Cluj-Napoca, 2003, </w:t>
      </w:r>
      <w:r w:rsidRPr="0067139C">
        <w:rPr>
          <w:i/>
          <w:lang w:val="hu-HU"/>
        </w:rPr>
        <w:t>Oameni, cariere, biografii</w:t>
      </w:r>
      <w:r>
        <w:rPr>
          <w:lang w:val="hu-HU"/>
        </w:rPr>
        <w:t xml:space="preserve">. Cluj-Napoca, 2006, </w:t>
      </w:r>
      <w:r w:rsidR="00DE22E3" w:rsidRPr="00257455">
        <w:rPr>
          <w:i/>
        </w:rPr>
        <w:t>Le dimanche et les saisons. Les activités festives des jeunes le dimanche en Europe</w:t>
      </w:r>
      <w:r w:rsidR="00DE22E3" w:rsidRPr="00CE49F2">
        <w:t>. 21e Atelier EU</w:t>
      </w:r>
      <w:r>
        <w:t>RETHNO.</w:t>
      </w:r>
      <w:r w:rsidR="00DE22E3" w:rsidRPr="00CE49F2">
        <w:t xml:space="preserve"> </w:t>
      </w:r>
      <w:r>
        <w:t xml:space="preserve">Cluj-Napoca, </w:t>
      </w:r>
      <w:r w:rsidR="00DE22E3" w:rsidRPr="00CE49F2">
        <w:t xml:space="preserve"> 2007</w:t>
      </w:r>
      <w:r w:rsidR="00DE22E3">
        <w:t xml:space="preserve">, </w:t>
      </w:r>
      <w:r w:rsidR="00DE22E3" w:rsidRPr="00257455">
        <w:rPr>
          <w:i/>
          <w:sz w:val="24"/>
          <w:szCs w:val="24"/>
          <w:lang w:val="fr-FR"/>
        </w:rPr>
        <w:t xml:space="preserve">A qui appartient la tradition? A quoi sert-elle? La tradition entre culture, utilisateur et entrepreneur / </w:t>
      </w:r>
      <w:proofErr w:type="spellStart"/>
      <w:r w:rsidR="00DE22E3" w:rsidRPr="00257455">
        <w:rPr>
          <w:i/>
          <w:sz w:val="24"/>
          <w:szCs w:val="24"/>
          <w:lang w:val="fr-FR"/>
        </w:rPr>
        <w:t>Who</w:t>
      </w:r>
      <w:proofErr w:type="spellEnd"/>
      <w:r w:rsidR="00DE22E3" w:rsidRPr="00257455">
        <w:rPr>
          <w:i/>
          <w:sz w:val="24"/>
          <w:szCs w:val="24"/>
          <w:lang w:val="fr-FR"/>
        </w:rPr>
        <w:t xml:space="preserve"> </w:t>
      </w:r>
      <w:proofErr w:type="spellStart"/>
      <w:r w:rsidR="00DE22E3" w:rsidRPr="00257455">
        <w:rPr>
          <w:i/>
          <w:sz w:val="24"/>
          <w:szCs w:val="24"/>
          <w:lang w:val="fr-FR"/>
        </w:rPr>
        <w:t>owns</w:t>
      </w:r>
      <w:proofErr w:type="spellEnd"/>
      <w:r w:rsidR="00DE22E3" w:rsidRPr="00257455">
        <w:rPr>
          <w:i/>
          <w:sz w:val="24"/>
          <w:szCs w:val="24"/>
          <w:lang w:val="fr-FR"/>
        </w:rPr>
        <w:t xml:space="preserve"> the tradition? </w:t>
      </w:r>
      <w:r w:rsidR="00DE22E3" w:rsidRPr="00257455">
        <w:rPr>
          <w:i/>
          <w:sz w:val="24"/>
          <w:szCs w:val="24"/>
        </w:rPr>
        <w:t>What is its purpose? Tradition between culture, user and contractor</w:t>
      </w:r>
      <w:r w:rsidR="00DE22E3" w:rsidRPr="00CE49F2">
        <w:rPr>
          <w:sz w:val="24"/>
          <w:szCs w:val="24"/>
        </w:rPr>
        <w:t xml:space="preserve">. </w:t>
      </w:r>
      <w:r>
        <w:rPr>
          <w:sz w:val="24"/>
          <w:szCs w:val="24"/>
        </w:rPr>
        <w:t>Cluj-Napoca,</w:t>
      </w:r>
      <w:r w:rsidR="00DE22E3" w:rsidRPr="00CE49F2">
        <w:rPr>
          <w:sz w:val="24"/>
          <w:szCs w:val="24"/>
        </w:rPr>
        <w:t xml:space="preserve"> 2012</w:t>
      </w:r>
      <w:r w:rsidR="00DE22E3">
        <w:rPr>
          <w:sz w:val="24"/>
          <w:szCs w:val="24"/>
        </w:rPr>
        <w:t xml:space="preserve">, </w:t>
      </w:r>
      <w:r w:rsidR="00DE22E3" w:rsidRPr="00E1763F">
        <w:rPr>
          <w:rFonts w:eastAsia="SimSun"/>
          <w:i/>
          <w:szCs w:val="24"/>
          <w:lang w:eastAsia="hu-HU"/>
        </w:rPr>
        <w:t>Les Langages de la communication rituelle en Europe</w:t>
      </w:r>
      <w:r w:rsidR="00DE22E3" w:rsidRPr="00CE49F2">
        <w:rPr>
          <w:sz w:val="24"/>
          <w:szCs w:val="24"/>
        </w:rPr>
        <w:t>.</w:t>
      </w:r>
      <w:r w:rsidR="00DE22E3" w:rsidRPr="00257455">
        <w:rPr>
          <w:sz w:val="24"/>
          <w:szCs w:val="24"/>
        </w:rPr>
        <w:t xml:space="preserve"> </w:t>
      </w:r>
      <w:r>
        <w:rPr>
          <w:sz w:val="24"/>
          <w:szCs w:val="24"/>
        </w:rPr>
        <w:t>Cluj-Napoca,</w:t>
      </w:r>
      <w:r w:rsidR="00DE22E3">
        <w:rPr>
          <w:sz w:val="24"/>
          <w:szCs w:val="24"/>
        </w:rPr>
        <w:t xml:space="preserve"> 2017.</w:t>
      </w:r>
    </w:p>
    <w:p w:rsidR="00DE22E3" w:rsidRDefault="00B14D91" w:rsidP="00DE22E3">
      <w:pPr>
        <w:pStyle w:val="BodyText"/>
        <w:tabs>
          <w:tab w:val="left" w:pos="0"/>
        </w:tabs>
        <w:ind w:right="-7"/>
        <w:jc w:val="both"/>
        <w:rPr>
          <w:b/>
          <w:szCs w:val="24"/>
        </w:rPr>
      </w:pPr>
      <w:r>
        <w:rPr>
          <w:b/>
        </w:rPr>
        <w:t>Membru al comitetelor de redacţii</w:t>
      </w:r>
      <w:r w:rsidR="00DE22E3">
        <w:t xml:space="preserve">: </w:t>
      </w:r>
      <w:r w:rsidR="00DE22E3" w:rsidRPr="0076669F">
        <w:rPr>
          <w:i/>
        </w:rPr>
        <w:t>Cimbora</w:t>
      </w:r>
      <w:r w:rsidR="00DE22E3" w:rsidRPr="0076669F">
        <w:t xml:space="preserve">, </w:t>
      </w:r>
      <w:r>
        <w:t>Sfântu-Gheorghe</w:t>
      </w:r>
      <w:r w:rsidR="00DE22E3" w:rsidRPr="0076669F">
        <w:t xml:space="preserve"> (2008–), </w:t>
      </w:r>
      <w:r w:rsidR="00DE22E3" w:rsidRPr="0076669F">
        <w:rPr>
          <w:i/>
        </w:rPr>
        <w:t>Néprajzi Látóhatár</w:t>
      </w:r>
      <w:r w:rsidR="00DE22E3" w:rsidRPr="0076669F">
        <w:t xml:space="preserve">, Miskolc (1992–), </w:t>
      </w:r>
      <w:r w:rsidR="00DE22E3" w:rsidRPr="0076669F">
        <w:rPr>
          <w:i/>
        </w:rPr>
        <w:t>Nyelv- és Irodalomtudományi Közlemények</w:t>
      </w:r>
      <w:r w:rsidR="00DE22E3" w:rsidRPr="0076669F">
        <w:t xml:space="preserve">, </w:t>
      </w:r>
      <w:r>
        <w:t>Cluj-Napoca</w:t>
      </w:r>
      <w:r w:rsidR="00DE22E3" w:rsidRPr="0076669F">
        <w:t xml:space="preserve"> (2007</w:t>
      </w:r>
      <w:r w:rsidR="00DE22E3">
        <w:t>-</w:t>
      </w:r>
      <w:r w:rsidR="00DE22E3" w:rsidRPr="0076669F">
        <w:t xml:space="preserve">), </w:t>
      </w:r>
      <w:r w:rsidR="00DE22E3" w:rsidRPr="0076669F">
        <w:rPr>
          <w:i/>
        </w:rPr>
        <w:t xml:space="preserve">Alimori </w:t>
      </w:r>
      <w:r w:rsidR="00DE22E3" w:rsidRPr="0076669F">
        <w:t xml:space="preserve">– </w:t>
      </w:r>
      <w:r w:rsidR="00DE22E3" w:rsidRPr="0076669F">
        <w:rPr>
          <w:szCs w:val="24"/>
          <w:lang w:val="de-DE"/>
        </w:rPr>
        <w:t>Buc</w:t>
      </w:r>
      <w:r>
        <w:rPr>
          <w:szCs w:val="24"/>
          <w:lang w:val="de-DE"/>
        </w:rPr>
        <w:t xml:space="preserve">ureşti </w:t>
      </w:r>
      <w:r w:rsidR="00DE22E3" w:rsidRPr="0076669F">
        <w:rPr>
          <w:szCs w:val="24"/>
          <w:lang w:val="de-DE"/>
        </w:rPr>
        <w:t>(2009–</w:t>
      </w:r>
      <w:r>
        <w:rPr>
          <w:szCs w:val="24"/>
          <w:lang w:val="de-DE"/>
        </w:rPr>
        <w:t>)</w:t>
      </w:r>
      <w:r w:rsidR="00DE22E3" w:rsidRPr="0076669F">
        <w:rPr>
          <w:szCs w:val="24"/>
          <w:lang w:val="de-DE"/>
        </w:rPr>
        <w:t xml:space="preserve">, </w:t>
      </w:r>
      <w:r w:rsidR="00DE22E3" w:rsidRPr="0076669F">
        <w:rPr>
          <w:i/>
          <w:szCs w:val="24"/>
        </w:rPr>
        <w:t>Acta Etnologica Danubiana</w:t>
      </w:r>
      <w:r w:rsidR="00DE22E3">
        <w:rPr>
          <w:szCs w:val="24"/>
        </w:rPr>
        <w:t xml:space="preserve">, </w:t>
      </w:r>
      <w:r>
        <w:rPr>
          <w:szCs w:val="24"/>
        </w:rPr>
        <w:t>Komarn</w:t>
      </w:r>
      <w:r w:rsidR="0067139C">
        <w:rPr>
          <w:szCs w:val="24"/>
        </w:rPr>
        <w:t>o</w:t>
      </w:r>
      <w:r w:rsidR="00DE22E3" w:rsidRPr="0076669F">
        <w:rPr>
          <w:szCs w:val="24"/>
        </w:rPr>
        <w:t xml:space="preserve"> (2008–)</w:t>
      </w:r>
      <w:r w:rsidR="00DE22E3">
        <w:rPr>
          <w:szCs w:val="24"/>
        </w:rPr>
        <w:t>.</w:t>
      </w:r>
    </w:p>
    <w:p w:rsidR="00B14D91" w:rsidRDefault="00B14D91" w:rsidP="00B14D91">
      <w:pPr>
        <w:pStyle w:val="BodyText"/>
        <w:tabs>
          <w:tab w:val="left" w:pos="0"/>
        </w:tabs>
        <w:ind w:right="-1133"/>
      </w:pPr>
      <w:r w:rsidRPr="0067139C">
        <w:rPr>
          <w:b/>
          <w:iCs/>
          <w:lang w:val="hu-HU"/>
        </w:rPr>
        <w:t>Asociaţii profesionale:</w:t>
      </w:r>
      <w:r>
        <w:rPr>
          <w:iCs/>
          <w:lang w:val="hu-HU"/>
        </w:rPr>
        <w:t xml:space="preserve"> </w:t>
      </w:r>
      <w:r w:rsidRPr="007F4B59">
        <w:rPr>
          <w:lang w:val="hu-HU"/>
        </w:rPr>
        <w:t xml:space="preserve">EURETHNO, </w:t>
      </w:r>
      <w:r w:rsidRPr="007F4B59">
        <w:t>FER-EURETHNO du Conseil de l’Europe, (Montpellier, 1996–)</w:t>
      </w:r>
      <w:r w:rsidR="004A29BC">
        <w:t xml:space="preserve">, </w:t>
      </w:r>
      <w:r>
        <w:rPr>
          <w:rStyle w:val="reference-text"/>
        </w:rPr>
        <w:t>member of public body o</w:t>
      </w:r>
      <w:r w:rsidR="004A29BC">
        <w:rPr>
          <w:rStyle w:val="reference-text"/>
        </w:rPr>
        <w:t>f Hungarian Academy of Sciences (</w:t>
      </w:r>
      <w:r>
        <w:t>2000</w:t>
      </w:r>
      <w:r w:rsidR="004A29BC">
        <w:t xml:space="preserve">–), </w:t>
      </w:r>
      <w:r>
        <w:t>Hungarian Ethnographic S</w:t>
      </w:r>
      <w:r w:rsidRPr="00E604DE">
        <w:t>ociety</w:t>
      </w:r>
      <w:r>
        <w:t xml:space="preserve">, extern </w:t>
      </w:r>
      <w:r w:rsidR="004A29BC">
        <w:rPr>
          <w:rStyle w:val="st"/>
        </w:rPr>
        <w:t>honorary fellow (2</w:t>
      </w:r>
      <w:r>
        <w:t>003)</w:t>
      </w:r>
      <w:r w:rsidR="004A29BC">
        <w:t>, Transylvanian Museum Society (</w:t>
      </w:r>
      <w:r>
        <w:t>1990</w:t>
      </w:r>
      <w:r w:rsidR="004A29BC">
        <w:t xml:space="preserve">–), </w:t>
      </w:r>
      <w:r w:rsidRPr="004A29BC">
        <w:rPr>
          <w:rStyle w:val="Emphasis"/>
          <w:i w:val="0"/>
        </w:rPr>
        <w:t>Kriza János</w:t>
      </w:r>
      <w:r>
        <w:rPr>
          <w:rStyle w:val="st"/>
        </w:rPr>
        <w:t xml:space="preserve"> Ethnographical </w:t>
      </w:r>
      <w:r w:rsidRPr="004A29BC">
        <w:rPr>
          <w:rStyle w:val="Emphasis"/>
          <w:i w:val="0"/>
        </w:rPr>
        <w:t>Society</w:t>
      </w:r>
      <w:r w:rsidR="004A29BC">
        <w:rPr>
          <w:rStyle w:val="Emphasis"/>
          <w:i w:val="0"/>
        </w:rPr>
        <w:t xml:space="preserve"> (</w:t>
      </w:r>
      <w:r>
        <w:t>1990</w:t>
      </w:r>
      <w:r w:rsidR="004A29BC">
        <w:t xml:space="preserve">–), </w:t>
      </w:r>
      <w:r>
        <w:t>International Association for Hungarian Studies (2005</w:t>
      </w:r>
      <w:r w:rsidR="004A29BC">
        <w:t xml:space="preserve">–), Filiala din Cluj a Academiei Maghiare de Ştiinţe (2007–), </w:t>
      </w:r>
      <w:r w:rsidRPr="003D6513">
        <w:rPr>
          <w:rStyle w:val="Emphasis"/>
          <w:i w:val="0"/>
        </w:rPr>
        <w:t>Association of Ethnological</w:t>
      </w:r>
      <w:r w:rsidRPr="003D6513">
        <w:rPr>
          <w:rStyle w:val="st"/>
          <w:i/>
        </w:rPr>
        <w:t xml:space="preserve"> </w:t>
      </w:r>
      <w:r w:rsidRPr="003D6513">
        <w:rPr>
          <w:rStyle w:val="st"/>
        </w:rPr>
        <w:t>Sciences from</w:t>
      </w:r>
      <w:r w:rsidRPr="003D6513">
        <w:rPr>
          <w:rStyle w:val="st"/>
          <w:i/>
        </w:rPr>
        <w:t xml:space="preserve"> </w:t>
      </w:r>
      <w:r w:rsidRPr="003D6513">
        <w:rPr>
          <w:rStyle w:val="Emphasis"/>
          <w:i w:val="0"/>
        </w:rPr>
        <w:t>Romania</w:t>
      </w:r>
      <w:r w:rsidR="004A29BC">
        <w:rPr>
          <w:rStyle w:val="Emphasis"/>
        </w:rPr>
        <w:t xml:space="preserve"> </w:t>
      </w:r>
      <w:r w:rsidR="004A29BC" w:rsidRPr="004A29BC">
        <w:rPr>
          <w:rStyle w:val="Emphasis"/>
          <w:i w:val="0"/>
        </w:rPr>
        <w:t>(</w:t>
      </w:r>
      <w:r>
        <w:t>2010</w:t>
      </w:r>
      <w:r w:rsidR="004A29BC">
        <w:t xml:space="preserve">–), Asociaţia Bolyai, </w:t>
      </w:r>
      <w:r w:rsidRPr="00110156">
        <w:t>Hungarian Cultural Anthropology Association</w:t>
      </w:r>
      <w:r>
        <w:t xml:space="preserve"> (2012–)</w:t>
      </w:r>
      <w:r w:rsidR="004A29BC">
        <w:t>.</w:t>
      </w:r>
    </w:p>
    <w:p w:rsidR="00120DCD" w:rsidRDefault="00120DCD">
      <w:bookmarkStart w:id="0" w:name="_GoBack"/>
      <w:bookmarkEnd w:id="0"/>
    </w:p>
    <w:sectPr w:rsidR="0012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1"/>
    <w:rsid w:val="00120DCD"/>
    <w:rsid w:val="004A29BC"/>
    <w:rsid w:val="0067139C"/>
    <w:rsid w:val="008F5721"/>
    <w:rsid w:val="00B14D91"/>
    <w:rsid w:val="00C448E5"/>
    <w:rsid w:val="00D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E3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E2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E22E3"/>
    <w:rPr>
      <w:rFonts w:eastAsiaTheme="minorEastAsia"/>
      <w:lang w:eastAsia="ro-RO"/>
    </w:rPr>
  </w:style>
  <w:style w:type="character" w:customStyle="1" w:styleId="reference-text">
    <w:name w:val="reference-text"/>
    <w:basedOn w:val="DefaultParagraphFont"/>
    <w:rsid w:val="00B14D91"/>
  </w:style>
  <w:style w:type="character" w:customStyle="1" w:styleId="st">
    <w:name w:val="st"/>
    <w:basedOn w:val="DefaultParagraphFont"/>
    <w:rsid w:val="00B14D91"/>
  </w:style>
  <w:style w:type="character" w:styleId="Emphasis">
    <w:name w:val="Emphasis"/>
    <w:uiPriority w:val="20"/>
    <w:qFormat/>
    <w:rsid w:val="00B14D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E3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E2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E22E3"/>
    <w:rPr>
      <w:rFonts w:eastAsiaTheme="minorEastAsia"/>
      <w:lang w:eastAsia="ro-RO"/>
    </w:rPr>
  </w:style>
  <w:style w:type="character" w:customStyle="1" w:styleId="reference-text">
    <w:name w:val="reference-text"/>
    <w:basedOn w:val="DefaultParagraphFont"/>
    <w:rsid w:val="00B14D91"/>
  </w:style>
  <w:style w:type="character" w:customStyle="1" w:styleId="st">
    <w:name w:val="st"/>
    <w:basedOn w:val="DefaultParagraphFont"/>
    <w:rsid w:val="00B14D91"/>
  </w:style>
  <w:style w:type="character" w:styleId="Emphasis">
    <w:name w:val="Emphasis"/>
    <w:uiPriority w:val="20"/>
    <w:qFormat/>
    <w:rsid w:val="00B14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Vilmos</dc:creator>
  <cp:keywords/>
  <dc:description/>
  <cp:lastModifiedBy>Vilmos</cp:lastModifiedBy>
  <cp:revision>3</cp:revision>
  <dcterms:created xsi:type="dcterms:W3CDTF">2017-12-06T05:28:00Z</dcterms:created>
  <dcterms:modified xsi:type="dcterms:W3CDTF">2017-12-06T06:26:00Z</dcterms:modified>
</cp:coreProperties>
</file>