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53" w:rsidRDefault="00445D53" w:rsidP="00445D53">
      <w:pPr>
        <w:rPr>
          <w:noProof w:val="0"/>
        </w:rPr>
      </w:pPr>
      <w:r>
        <w:rPr>
          <w:noProof w:val="0"/>
        </w:rPr>
        <w:t>Bölcsészettudományi Kar, Hungarológiai Doktori Iskola</w:t>
      </w:r>
    </w:p>
    <w:p w:rsidR="00EB2BD1" w:rsidRDefault="00EB2BD1" w:rsidP="00445D53">
      <w:pPr>
        <w:rPr>
          <w:noProof w:val="0"/>
        </w:rPr>
      </w:pPr>
    </w:p>
    <w:p w:rsidR="00445D53" w:rsidRDefault="00E76F5F" w:rsidP="00445D53">
      <w:pPr>
        <w:rPr>
          <w:noProof w:val="0"/>
        </w:rPr>
      </w:pPr>
      <w:r>
        <w:rPr>
          <w:noProof w:val="0"/>
        </w:rPr>
        <w:t xml:space="preserve">A beiratkozással és </w:t>
      </w:r>
      <w:r w:rsidR="00C25496">
        <w:rPr>
          <w:noProof w:val="0"/>
        </w:rPr>
        <w:t xml:space="preserve">a </w:t>
      </w:r>
      <w:r>
        <w:rPr>
          <w:noProof w:val="0"/>
        </w:rPr>
        <w:t xml:space="preserve">felvételi vizsga lezajlásával kapcsolatos információk: </w:t>
      </w:r>
      <w:hyperlink r:id="rId6" w:history="1">
        <w:r w:rsidRPr="003C143D">
          <w:rPr>
            <w:rStyle w:val="Hyperlink"/>
            <w:noProof w:val="0"/>
          </w:rPr>
          <w:t>http://doctorat.ubbcluj.ro/hun/felveteli/</w:t>
        </w:r>
      </w:hyperlink>
    </w:p>
    <w:p w:rsidR="00E76F5F" w:rsidRDefault="00E76F5F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7368E9" w:rsidP="00445D53">
      <w:pPr>
        <w:jc w:val="center"/>
        <w:rPr>
          <w:noProof w:val="0"/>
        </w:rPr>
      </w:pPr>
      <w:r>
        <w:rPr>
          <w:noProof w:val="0"/>
        </w:rPr>
        <w:t>A 2020</w:t>
      </w:r>
      <w:r w:rsidR="00445D53">
        <w:rPr>
          <w:noProof w:val="0"/>
        </w:rPr>
        <w:t xml:space="preserve">. évi felvételi vizsga tematikája </w:t>
      </w: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noProof w:val="0"/>
        </w:rPr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>dr. Keszeg Vilmos egyetemi tanár</w:t>
      </w:r>
    </w:p>
    <w:p w:rsidR="00445D53" w:rsidRDefault="00445D53" w:rsidP="00445D53">
      <w:pPr>
        <w:jc w:val="both"/>
        <w:rPr>
          <w:noProof w:val="0"/>
        </w:rPr>
      </w:pPr>
      <w:r>
        <w:rPr>
          <w:b/>
          <w:i/>
          <w:noProof w:val="0"/>
        </w:rPr>
        <w:t xml:space="preserve">Tematika: </w:t>
      </w:r>
      <w:r w:rsidRPr="00445D53">
        <w:rPr>
          <w:b/>
          <w:noProof w:val="0"/>
        </w:rPr>
        <w:t>Az etnológia</w:t>
      </w:r>
      <w:r>
        <w:rPr>
          <w:b/>
          <w:noProof w:val="0"/>
        </w:rPr>
        <w:t>i kutatások</w:t>
      </w:r>
      <w:r w:rsidRPr="00445D53">
        <w:rPr>
          <w:b/>
          <w:noProof w:val="0"/>
        </w:rPr>
        <w:t xml:space="preserve"> története</w:t>
      </w: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r>
        <w:t>Kósa László: A magyar néprajz tudománytörténete. Osiris, Budapest, 2001. 37–249.</w:t>
      </w:r>
    </w:p>
    <w:p w:rsidR="00445D53" w:rsidRDefault="00445D53" w:rsidP="00445D53">
      <w:pPr>
        <w:ind w:left="708" w:hanging="708"/>
      </w:pPr>
      <w:r>
        <w:t>Keszeg Vilmos: A romániai magyar néprajzkutatás egy évtizede. 1999–2001. In: Tánczos Vilmos–Tőkés Gyöngyvér (szerk.): Tizenkét év. Összefoglaló tanulmányok az erdélyi magyar tudományos kutatások 1999–2001 közötti eredményeiről. Scientia Kiadó. Kolozsvár. 2001. 1. kötet. 119–170.</w:t>
      </w:r>
    </w:p>
    <w:p w:rsidR="00445D53" w:rsidRDefault="00445D53" w:rsidP="00445D53">
      <w:pPr>
        <w:ind w:left="708" w:hanging="708"/>
      </w:pPr>
      <w:r>
        <w:t>Pozsony Ferenc: Társadalomnéprajzi eredmények Erdélyben. In: Keszeg Vilmos (szerk.): Kriza János Néprajzi Társaság évkönyve 9. Kolozsvár 2001. 195-215.</w:t>
      </w:r>
    </w:p>
    <w:p w:rsidR="00445D53" w:rsidRDefault="00445D53" w:rsidP="00445D53">
      <w:pPr>
        <w:ind w:left="708" w:hanging="708"/>
      </w:pPr>
      <w:r>
        <w:t>Tánczos Vilmos: A romániai magyar néprajzkutatás tizenkét éve (2002–2013). In: Péntek János – Salat Levente – Szikszai Mária (szerk.): Magyar tudományosság Romániában 2002–2013 között. Ábel Kiadó, Kolozsvár. 2015. 2. kötet. 69–176.</w:t>
      </w:r>
    </w:p>
    <w:p w:rsidR="00445D53" w:rsidRDefault="00445D53" w:rsidP="00445D53">
      <w:pPr>
        <w:ind w:left="708" w:hanging="708"/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>dr. Pozsony Ferenc akadémikus, egyetemi tanár</w:t>
      </w:r>
    </w:p>
    <w:p w:rsidR="00445D53" w:rsidRDefault="00445D53" w:rsidP="00445D53">
      <w:pPr>
        <w:jc w:val="both"/>
        <w:rPr>
          <w:noProof w:val="0"/>
        </w:rPr>
      </w:pPr>
      <w:r>
        <w:rPr>
          <w:b/>
          <w:i/>
          <w:noProof w:val="0"/>
        </w:rPr>
        <w:t xml:space="preserve">Tematika: </w:t>
      </w:r>
      <w:r w:rsidRPr="00445D53">
        <w:rPr>
          <w:b/>
          <w:noProof w:val="0"/>
        </w:rPr>
        <w:t>Az etnológia</w:t>
      </w:r>
      <w:r>
        <w:rPr>
          <w:b/>
          <w:noProof w:val="0"/>
        </w:rPr>
        <w:t>i kutatások</w:t>
      </w:r>
      <w:r w:rsidRPr="00445D53">
        <w:rPr>
          <w:b/>
          <w:noProof w:val="0"/>
        </w:rPr>
        <w:t xml:space="preserve"> története</w:t>
      </w: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r>
        <w:t>Kósa László: A magyar néprajz tudománytörténete. Osiris, Budapest, 2001. 37–249.</w:t>
      </w:r>
    </w:p>
    <w:p w:rsidR="00445D53" w:rsidRDefault="00445D53" w:rsidP="00445D53">
      <w:r>
        <w:t>Liszka József: A szlovákiai magyarok néprajza. Osiris. 11–156, 394–430.</w:t>
      </w:r>
    </w:p>
    <w:p w:rsidR="00445D53" w:rsidRDefault="00445D53" w:rsidP="00445D53">
      <w:pPr>
        <w:ind w:left="708" w:hanging="708"/>
      </w:pPr>
      <w:r>
        <w:t>Keszeg Vilmos: A romániai magyar néprajzkutatás egy évtizede. 1999–2001. In: Tánczos Vilmos–Tőkés Gyöngyvér (szerk.): Tizenkét év. Összefoglaló tanulmányok az erdélyi magyar tudományos kutatások 1999–2001 közötti eredményeiről. 1. Kötet. Scientia Kiadó. Kolozsvár. 119–170.</w:t>
      </w:r>
    </w:p>
    <w:p w:rsidR="00445D53" w:rsidRDefault="00445D53" w:rsidP="00445D53">
      <w:pPr>
        <w:ind w:left="708" w:hanging="708"/>
      </w:pPr>
      <w:r>
        <w:t>Pozsony Ferenc: Társadalomnéprajzi eredmények Erdélyben. In: Keszeg Vilmos (szerk.): Kriza János Néprajzi Társaság évkönyve 9. Kolozsvár 2001. 195-215.</w:t>
      </w:r>
    </w:p>
    <w:p w:rsidR="00445D53" w:rsidRDefault="00445D53" w:rsidP="00445D53">
      <w:pPr>
        <w:ind w:left="708" w:hanging="708"/>
      </w:pPr>
      <w:r>
        <w:t>György Imola – Keszeg Vilmos – Tekei Erika (szerk.): A néprajztudomány története. Intézmények, kutatók. KJNT Évkönyve 20. Kolozsvár</w:t>
      </w:r>
    </w:p>
    <w:p w:rsidR="00445D53" w:rsidRDefault="00445D53" w:rsidP="00445D53">
      <w:pPr>
        <w:ind w:left="708" w:hanging="708"/>
      </w:pPr>
      <w:r>
        <w:t>Tánczos Vilmos: A romániai magyar néprajzkutatás tizenkét éve (2002-2013). In: Péntek János – Salat Levente – Szikszai Mária (szerk.): Magyar tudományosság Romániában 2002-2013 között II. Ábel Kiadó. Kolozsvár, 2015. 69-176.</w:t>
      </w:r>
    </w:p>
    <w:p w:rsidR="00445D53" w:rsidRDefault="00445D53" w:rsidP="00445D53">
      <w:pPr>
        <w:rPr>
          <w:b/>
          <w:noProof w:val="0"/>
        </w:rPr>
      </w:pPr>
    </w:p>
    <w:p w:rsidR="00445D53" w:rsidRDefault="00445D53" w:rsidP="00445D53">
      <w:pPr>
        <w:rPr>
          <w:b/>
          <w:noProof w:val="0"/>
        </w:rPr>
      </w:pPr>
      <w:r>
        <w:rPr>
          <w:b/>
          <w:noProof w:val="0"/>
        </w:rPr>
        <w:t xml:space="preserve">dr. habil. Tánczos Vilmos egyetemi </w:t>
      </w:r>
      <w:r w:rsidR="00C25496">
        <w:rPr>
          <w:b/>
          <w:noProof w:val="0"/>
        </w:rPr>
        <w:t>tanár</w:t>
      </w:r>
    </w:p>
    <w:p w:rsidR="00445D53" w:rsidRDefault="00445D53" w:rsidP="00445D53">
      <w:pPr>
        <w:rPr>
          <w:b/>
          <w:i/>
          <w:lang w:val="hu-HU"/>
        </w:rPr>
      </w:pPr>
      <w:r>
        <w:rPr>
          <w:b/>
          <w:i/>
        </w:rPr>
        <w:t>Tematika:</w:t>
      </w:r>
      <w:r>
        <w:t xml:space="preserve"> Ir</w:t>
      </w:r>
      <w:r>
        <w:rPr>
          <w:lang w:val="hu-HU"/>
        </w:rPr>
        <w:t>ányzatok és módszerek a vallásetnológiai kutatásokban (19. és 20. század)</w:t>
      </w:r>
    </w:p>
    <w:p w:rsidR="00445D53" w:rsidRDefault="00445D53" w:rsidP="00445D53"/>
    <w:p w:rsidR="00445D53" w:rsidRDefault="00445D53" w:rsidP="00445D53">
      <w:pPr>
        <w:rPr>
          <w:b/>
        </w:rPr>
      </w:pPr>
      <w:r>
        <w:rPr>
          <w:b/>
        </w:rPr>
        <w:t>Irodalom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bCs/>
          <w:lang w:val="hu-HU"/>
        </w:rPr>
        <w:t xml:space="preserve">Bálint Sándor: </w:t>
      </w:r>
      <w:r>
        <w:rPr>
          <w:lang w:val="hu-HU"/>
        </w:rPr>
        <w:t xml:space="preserve">A magyar vallásos népélet kutatása. In: </w:t>
      </w:r>
      <w:r>
        <w:rPr>
          <w:i/>
          <w:iCs/>
          <w:lang w:val="hu-HU"/>
        </w:rPr>
        <w:t>Vallási néprajz</w:t>
      </w:r>
      <w:r>
        <w:rPr>
          <w:lang w:val="hu-HU"/>
        </w:rPr>
        <w:t xml:space="preserve"> III. Bp., 1987. 8–66.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lang w:val="hu-HU"/>
        </w:rPr>
      </w:pPr>
      <w:r>
        <w:rPr>
          <w:lang w:val="hu-HU"/>
        </w:rPr>
        <w:lastRenderedPageBreak/>
        <w:t xml:space="preserve">Biczó Gábor (szerk.): </w:t>
      </w:r>
      <w:r>
        <w:rPr>
          <w:i/>
          <w:iCs/>
          <w:lang w:val="hu-HU"/>
        </w:rPr>
        <w:t>Antropológiai irányzatok a második világháború után</w:t>
      </w:r>
      <w:r>
        <w:rPr>
          <w:lang w:val="hu-HU"/>
        </w:rPr>
        <w:t>. Debrecen, Csokonai Kiadó, é. n.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Cocchiara, Giuseppe.: </w:t>
      </w:r>
      <w:r>
        <w:rPr>
          <w:i/>
          <w:iCs/>
          <w:lang w:val="hu-HU"/>
        </w:rPr>
        <w:t>Az európai folklór története</w:t>
      </w:r>
      <w:r>
        <w:rPr>
          <w:lang w:val="hu-HU"/>
        </w:rPr>
        <w:t>. Bp., 1962.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Dubuisson, Daniel: </w:t>
      </w:r>
      <w:r>
        <w:rPr>
          <w:i/>
          <w:iCs/>
          <w:lang w:val="hu-HU"/>
        </w:rPr>
        <w:t>Mitologii ale secolului XX.</w:t>
      </w:r>
      <w:r>
        <w:rPr>
          <w:lang w:val="hu-HU"/>
        </w:rPr>
        <w:t xml:space="preserve"> Dumézil, Lévi-Strauss, Eliade. Iaşi, Polirom, 2003. (Eredeti kiad.: </w:t>
      </w:r>
      <w:r>
        <w:rPr>
          <w:i/>
          <w:iCs/>
          <w:lang w:val="hu-HU"/>
        </w:rPr>
        <w:t>Mythologies du XX</w:t>
      </w:r>
      <w:r>
        <w:rPr>
          <w:i/>
          <w:iCs/>
          <w:vertAlign w:val="superscript"/>
          <w:lang w:val="hu-HU"/>
        </w:rPr>
        <w:t>e</w:t>
      </w:r>
      <w:r>
        <w:rPr>
          <w:i/>
          <w:iCs/>
          <w:lang w:val="hu-HU"/>
        </w:rPr>
        <w:t xml:space="preserve"> siècle</w:t>
      </w:r>
      <w:r>
        <w:rPr>
          <w:lang w:val="hu-HU"/>
        </w:rPr>
        <w:t xml:space="preserve"> (Dumézil, Lévi-Strauss, Eliade). Presses Universitaires du Septentrion, Lille, 1993.)</w:t>
      </w:r>
    </w:p>
    <w:p w:rsidR="00445D53" w:rsidRDefault="00445D53" w:rsidP="00445D53">
      <w:pPr>
        <w:ind w:left="360"/>
        <w:jc w:val="both"/>
        <w:rPr>
          <w:lang w:val="hu-HU"/>
        </w:rPr>
      </w:pPr>
      <w:r>
        <w:rPr>
          <w:lang w:val="hu-HU"/>
        </w:rPr>
        <w:t xml:space="preserve">Durand, Gilbert: </w:t>
      </w:r>
      <w:r>
        <w:rPr>
          <w:i/>
          <w:iCs/>
          <w:lang w:val="hu-HU"/>
        </w:rPr>
        <w:t>Les structures anthropologiques de l’imaginaire.</w:t>
      </w:r>
      <w:r>
        <w:rPr>
          <w:lang w:val="hu-HU"/>
        </w:rPr>
        <w:t xml:space="preserve"> Introduction à l’archétypologie générale. Paris, Grenoble, 1960. (Románul: </w:t>
      </w:r>
      <w:r>
        <w:rPr>
          <w:bCs/>
          <w:i/>
          <w:iCs/>
          <w:lang w:val="hu-HU"/>
        </w:rPr>
        <w:t>Structurile antropologice ale imaginarului.</w:t>
      </w:r>
      <w:r>
        <w:rPr>
          <w:bCs/>
          <w:lang w:val="hu-HU"/>
        </w:rPr>
        <w:t xml:space="preserve"> Bucureşti, Editura Univers</w:t>
      </w:r>
      <w:r>
        <w:rPr>
          <w:lang w:val="hu-HU"/>
        </w:rPr>
        <w:t>, 1977/2000</w:t>
      </w:r>
      <w:r>
        <w:rPr>
          <w:bCs/>
          <w:lang w:val="hu-HU"/>
        </w:rPr>
        <w:t>)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noProof w:val="0"/>
          <w:lang w:val="hu-HU"/>
        </w:rPr>
      </w:pPr>
      <w:r>
        <w:rPr>
          <w:lang w:val="hu-HU"/>
        </w:rPr>
        <w:t xml:space="preserve">Kaschuba, Wolfgang: </w:t>
      </w:r>
      <w:r>
        <w:rPr>
          <w:i/>
          <w:iCs/>
          <w:lang w:val="hu-HU"/>
        </w:rPr>
        <w:t>Bevezetés az európai etnológiába.</w:t>
      </w:r>
      <w:r>
        <w:rPr>
          <w:lang w:val="hu-HU"/>
        </w:rPr>
        <w:t xml:space="preserve"> Debrecen, Csokonai Kiadó, 2004.</w:t>
      </w:r>
    </w:p>
    <w:p w:rsidR="00445D53" w:rsidRDefault="00445D53" w:rsidP="00445D53">
      <w:pPr>
        <w:tabs>
          <w:tab w:val="left" w:pos="-720"/>
        </w:tabs>
        <w:ind w:left="360"/>
        <w:jc w:val="both"/>
        <w:rPr>
          <w:lang w:val="hu-HU"/>
        </w:rPr>
      </w:pPr>
      <w:r>
        <w:rPr>
          <w:lang w:val="hu-HU"/>
        </w:rPr>
        <w:t xml:space="preserve">Kósa László: </w:t>
      </w:r>
      <w:r>
        <w:rPr>
          <w:i/>
          <w:iCs/>
          <w:lang w:val="hu-HU"/>
        </w:rPr>
        <w:t>A magyar néprajz tudománytörténete</w:t>
      </w:r>
      <w:r>
        <w:rPr>
          <w:lang w:val="hu-HU"/>
        </w:rPr>
        <w:t>. Bp., Osiris Kiadó, 2001.</w:t>
      </w:r>
    </w:p>
    <w:p w:rsidR="00445D53" w:rsidRDefault="00445D53" w:rsidP="00445D53">
      <w:pPr>
        <w:pStyle w:val="PlainText"/>
        <w:ind w:left="360"/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>
        <w:rPr>
          <w:rFonts w:ascii="Times New Roman" w:eastAsia="MS Mincho" w:hAnsi="Times New Roman"/>
          <w:sz w:val="24"/>
          <w:szCs w:val="24"/>
          <w:lang w:val="hu-HU"/>
        </w:rPr>
        <w:t xml:space="preserve">Marót Károly: Rítus és ünnep. </w:t>
      </w:r>
      <w:r>
        <w:rPr>
          <w:rFonts w:ascii="Times New Roman" w:eastAsia="MS Mincho" w:hAnsi="Times New Roman"/>
          <w:i/>
          <w:iCs/>
          <w:sz w:val="24"/>
          <w:szCs w:val="24"/>
          <w:lang w:val="hu-HU"/>
        </w:rPr>
        <w:t>Ethnographia</w:t>
      </w:r>
      <w:r>
        <w:rPr>
          <w:rFonts w:ascii="Times New Roman" w:eastAsia="MS Mincho" w:hAnsi="Times New Roman"/>
          <w:sz w:val="24"/>
          <w:szCs w:val="24"/>
          <w:lang w:val="hu-HU"/>
        </w:rPr>
        <w:t xml:space="preserve"> LI. 1940. 2. 143–187.</w:t>
      </w:r>
    </w:p>
    <w:p w:rsidR="00445D53" w:rsidRDefault="00445D53" w:rsidP="00445D53">
      <w:pPr>
        <w:pStyle w:val="BodyText"/>
        <w:spacing w:line="276" w:lineRule="auto"/>
        <w:ind w:left="360"/>
      </w:pPr>
      <w:r>
        <w:rPr>
          <w:noProof/>
        </w:rPr>
        <w:t xml:space="preserve">Szőnyi György Endre: </w:t>
      </w:r>
      <w:r>
        <w:rPr>
          <w:i/>
          <w:iCs/>
          <w:noProof/>
        </w:rPr>
        <w:t>Pictura &amp; Scriptura.</w:t>
      </w:r>
      <w:r>
        <w:rPr>
          <w:noProof/>
        </w:rPr>
        <w:t xml:space="preserve"> Hagyományalapú kulturális reprezentációk huszadik századi elméletei. Szeged, JATEPress, 2004. (Ikonológia és műértelmezés 10.)</w:t>
      </w:r>
    </w:p>
    <w:p w:rsidR="00445D53" w:rsidRDefault="00445D53" w:rsidP="00445D53">
      <w:pPr>
        <w:ind w:left="360"/>
        <w:jc w:val="both"/>
        <w:rPr>
          <w:bCs/>
          <w:lang w:val="hu-HU"/>
        </w:rPr>
      </w:pPr>
      <w:r>
        <w:rPr>
          <w:bCs/>
          <w:lang w:val="hu-HU"/>
        </w:rPr>
        <w:t xml:space="preserve">Tüskés Gábor: A népi vallásosság kutatása Magyarországon. In: Uő. (szerk.): </w:t>
      </w:r>
      <w:r>
        <w:rPr>
          <w:bCs/>
          <w:i/>
          <w:iCs/>
          <w:lang w:val="hu-HU"/>
        </w:rPr>
        <w:t>„Mert ezt Isten hagyta...”</w:t>
      </w:r>
      <w:r>
        <w:rPr>
          <w:bCs/>
          <w:lang w:val="hu-HU"/>
        </w:rPr>
        <w:t xml:space="preserve"> Bp., 1986. 18–62.</w:t>
      </w:r>
    </w:p>
    <w:p w:rsidR="00445D53" w:rsidRDefault="00445D53" w:rsidP="00445D53">
      <w:pPr>
        <w:rPr>
          <w:b/>
          <w:noProof w:val="0"/>
        </w:rPr>
      </w:pPr>
    </w:p>
    <w:p w:rsidR="00445D53" w:rsidRDefault="00445D53" w:rsidP="00445D53">
      <w:pPr>
        <w:rPr>
          <w:b/>
          <w:noProof w:val="0"/>
        </w:rPr>
      </w:pPr>
    </w:p>
    <w:p w:rsidR="009D05B8" w:rsidRPr="00E76F5F" w:rsidRDefault="009D05B8" w:rsidP="009D05B8">
      <w:pPr>
        <w:jc w:val="both"/>
        <w:rPr>
          <w:noProof w:val="0"/>
        </w:rPr>
      </w:pPr>
      <w:r>
        <w:rPr>
          <w:noProof w:val="0"/>
        </w:rPr>
        <w:t xml:space="preserve">A </w:t>
      </w:r>
      <w:r w:rsidR="007368E9">
        <w:rPr>
          <w:noProof w:val="0"/>
        </w:rPr>
        <w:t xml:space="preserve">felvételi vizsga időpontja: </w:t>
      </w:r>
      <w:r w:rsidR="007368E9" w:rsidRPr="007368E9">
        <w:rPr>
          <w:b/>
          <w:noProof w:val="0"/>
        </w:rPr>
        <w:t>2020</w:t>
      </w:r>
      <w:r w:rsidRPr="007368E9">
        <w:rPr>
          <w:b/>
          <w:noProof w:val="0"/>
        </w:rPr>
        <w:t xml:space="preserve">. szeptember </w:t>
      </w:r>
      <w:r w:rsidR="0049067B" w:rsidRPr="007368E9">
        <w:rPr>
          <w:b/>
          <w:noProof w:val="0"/>
        </w:rPr>
        <w:t>10</w:t>
      </w:r>
      <w:r w:rsidR="007368E9" w:rsidRPr="007368E9">
        <w:rPr>
          <w:b/>
          <w:noProof w:val="0"/>
        </w:rPr>
        <w:t>.</w:t>
      </w:r>
      <w:r w:rsidR="007368E9">
        <w:rPr>
          <w:noProof w:val="0"/>
        </w:rPr>
        <w:t xml:space="preserve"> </w:t>
      </w:r>
    </w:p>
    <w:p w:rsidR="00445D53" w:rsidRDefault="00445D53" w:rsidP="00445D53">
      <w:pPr>
        <w:ind w:left="708" w:hanging="708"/>
      </w:pPr>
    </w:p>
    <w:p w:rsidR="00A51C2F" w:rsidRPr="00230C1D" w:rsidRDefault="00A51C2F" w:rsidP="00A51C2F">
      <w:pPr>
        <w:numPr>
          <w:ilvl w:val="0"/>
          <w:numId w:val="1"/>
        </w:numPr>
        <w:jc w:val="both"/>
      </w:pPr>
      <w:r>
        <w:rPr>
          <w:b/>
        </w:rPr>
        <w:t xml:space="preserve">Irásbeli vizsga: </w:t>
      </w:r>
      <w:r w:rsidRPr="00581B9C">
        <w:t xml:space="preserve">az irányító által kiírt tematikába illeszkedő, </w:t>
      </w:r>
      <w:r w:rsidR="00C25496">
        <w:t xml:space="preserve">a </w:t>
      </w:r>
      <w:r>
        <w:t>téma releváns szakirodalmá</w:t>
      </w:r>
      <w:r w:rsidRPr="00581B9C">
        <w:t>t érvényesítő, 3–5 oldal terjedelmű</w:t>
      </w:r>
      <w:r>
        <w:t xml:space="preserve"> kutatási</w:t>
      </w:r>
      <w:r w:rsidRPr="00581B9C">
        <w:t xml:space="preserve"> terv;  a leadás határideje: 2020. szeptember 7.</w:t>
      </w:r>
      <w:r>
        <w:rPr>
          <w:b/>
        </w:rPr>
        <w:t xml:space="preserve"> </w:t>
      </w:r>
    </w:p>
    <w:p w:rsidR="00A51C2F" w:rsidRDefault="00A51C2F" w:rsidP="00A51C2F">
      <w:pPr>
        <w:numPr>
          <w:ilvl w:val="0"/>
          <w:numId w:val="1"/>
        </w:numPr>
        <w:jc w:val="both"/>
      </w:pPr>
      <w:r w:rsidRPr="00230C1D">
        <w:rPr>
          <w:b/>
        </w:rPr>
        <w:t>Szóbeli vizsga</w:t>
      </w:r>
      <w:r>
        <w:rPr>
          <w:b/>
        </w:rPr>
        <w:t xml:space="preserve">, </w:t>
      </w:r>
      <w:r w:rsidRPr="00581B9C">
        <w:t>online platformon</w:t>
      </w:r>
      <w:r w:rsidRPr="00230C1D">
        <w:rPr>
          <w:b/>
        </w:rPr>
        <w:t>:</w:t>
      </w:r>
      <w:r w:rsidRPr="00230C1D">
        <w:t xml:space="preserve"> a kutatási </w:t>
      </w:r>
      <w:r>
        <w:t>terv</w:t>
      </w:r>
      <w:r w:rsidRPr="00230C1D">
        <w:t xml:space="preserve"> bemutatása</w:t>
      </w:r>
      <w:r>
        <w:t xml:space="preserve"> és megvédése</w:t>
      </w:r>
      <w:r w:rsidRPr="00230C1D">
        <w:t xml:space="preserve">: hipotézisek, terminológia, </w:t>
      </w:r>
      <w:r>
        <w:t>a téma irodalma</w:t>
      </w:r>
      <w:r w:rsidRPr="00230C1D">
        <w:t xml:space="preserve">, alapkutatás, elemzési módszerek. </w:t>
      </w:r>
      <w:r>
        <w:t>A védés részét képezi a szakirodalomról való beszélgetés.</w:t>
      </w:r>
    </w:p>
    <w:p w:rsidR="00A51C2F" w:rsidRPr="00230C1D" w:rsidRDefault="00A51C2F" w:rsidP="00A51C2F">
      <w:pPr>
        <w:ind w:left="720"/>
        <w:jc w:val="both"/>
      </w:pPr>
      <w:r>
        <w:rPr>
          <w:b/>
        </w:rPr>
        <w:t xml:space="preserve">A szóbeli vizsga programja 2020. szeptember 7-én készül el.   </w:t>
      </w:r>
      <w:r>
        <w:t xml:space="preserve"> </w:t>
      </w:r>
    </w:p>
    <w:p w:rsidR="00445D53" w:rsidRDefault="00445D53" w:rsidP="00445D53">
      <w:pPr>
        <w:ind w:left="720"/>
        <w:jc w:val="both"/>
        <w:rPr>
          <w:noProof w:val="0"/>
        </w:rPr>
      </w:pPr>
    </w:p>
    <w:p w:rsidR="00C25496" w:rsidRDefault="00C25496" w:rsidP="00445D53">
      <w:pPr>
        <w:jc w:val="both"/>
        <w:rPr>
          <w:b/>
          <w:i/>
          <w:noProof w:val="0"/>
        </w:rPr>
      </w:pPr>
      <w:r>
        <w:rPr>
          <w:b/>
          <w:i/>
          <w:noProof w:val="0"/>
        </w:rPr>
        <w:t>Bizottság</w:t>
      </w:r>
    </w:p>
    <w:p w:rsidR="00C25496" w:rsidRDefault="00C25496" w:rsidP="00445D53">
      <w:pPr>
        <w:jc w:val="both"/>
        <w:rPr>
          <w:noProof w:val="0"/>
        </w:rPr>
      </w:pPr>
      <w:r>
        <w:rPr>
          <w:noProof w:val="0"/>
        </w:rPr>
        <w:t>Dr. Keszeg Vilmos</w:t>
      </w:r>
    </w:p>
    <w:p w:rsidR="00C25496" w:rsidRDefault="00C25496" w:rsidP="00445D53">
      <w:pPr>
        <w:jc w:val="both"/>
        <w:rPr>
          <w:noProof w:val="0"/>
        </w:rPr>
      </w:pPr>
      <w:r>
        <w:rPr>
          <w:noProof w:val="0"/>
        </w:rPr>
        <w:t>Dr. Pozsony Ferenc</w:t>
      </w:r>
    </w:p>
    <w:p w:rsidR="00C25496" w:rsidRPr="00C25496" w:rsidRDefault="00C25496" w:rsidP="00445D53">
      <w:pPr>
        <w:jc w:val="both"/>
        <w:rPr>
          <w:noProof w:val="0"/>
        </w:rPr>
      </w:pPr>
      <w:r>
        <w:rPr>
          <w:noProof w:val="0"/>
        </w:rPr>
        <w:t>Dr. Tánczos Vilmos</w:t>
      </w:r>
      <w:bookmarkStart w:id="0" w:name="_GoBack"/>
      <w:bookmarkEnd w:id="0"/>
    </w:p>
    <w:p w:rsidR="00C25496" w:rsidRDefault="00C25496" w:rsidP="00445D53">
      <w:pPr>
        <w:jc w:val="both"/>
        <w:rPr>
          <w:b/>
          <w:i/>
          <w:noProof w:val="0"/>
        </w:rPr>
      </w:pPr>
    </w:p>
    <w:p w:rsidR="00445D53" w:rsidRDefault="00445D53" w:rsidP="00445D53">
      <w:pPr>
        <w:jc w:val="both"/>
        <w:rPr>
          <w:b/>
          <w:i/>
          <w:noProof w:val="0"/>
        </w:rPr>
      </w:pPr>
      <w:r>
        <w:rPr>
          <w:b/>
          <w:i/>
          <w:noProof w:val="0"/>
        </w:rPr>
        <w:t>Elérhetőség:</w:t>
      </w:r>
    </w:p>
    <w:p w:rsidR="00445D53" w:rsidRDefault="00C25496" w:rsidP="00445D53">
      <w:pPr>
        <w:jc w:val="both"/>
        <w:rPr>
          <w:rStyle w:val="Hyperlink"/>
        </w:rPr>
      </w:pPr>
      <w:hyperlink r:id="rId7" w:history="1">
        <w:r w:rsidR="00A51C2F" w:rsidRPr="00247BBD">
          <w:rPr>
            <w:rStyle w:val="Hyperlink"/>
            <w:noProof w:val="0"/>
          </w:rPr>
          <w:t>vkeszegv@gmail.com</w:t>
        </w:r>
      </w:hyperlink>
    </w:p>
    <w:p w:rsidR="00445D53" w:rsidRDefault="00C25496" w:rsidP="00445D53">
      <w:pPr>
        <w:jc w:val="both"/>
      </w:pPr>
      <w:hyperlink r:id="rId8" w:history="1">
        <w:r w:rsidR="00445D53">
          <w:rPr>
            <w:rStyle w:val="Hyperlink"/>
            <w:noProof w:val="0"/>
          </w:rPr>
          <w:t>pozsonyferenc@yahoo.com</w:t>
        </w:r>
      </w:hyperlink>
    </w:p>
    <w:p w:rsidR="00445D53" w:rsidRDefault="00C25496" w:rsidP="00445D53">
      <w:pPr>
        <w:jc w:val="both"/>
        <w:rPr>
          <w:noProof w:val="0"/>
        </w:rPr>
      </w:pPr>
      <w:hyperlink r:id="rId9" w:history="1">
        <w:r w:rsidR="00445D53">
          <w:rPr>
            <w:rStyle w:val="Hyperlink"/>
            <w:noProof w:val="0"/>
          </w:rPr>
          <w:t>tanczosvilmos@yahoo.com</w:t>
        </w:r>
      </w:hyperlink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jc w:val="both"/>
        <w:rPr>
          <w:noProof w:val="0"/>
        </w:rPr>
      </w:pPr>
    </w:p>
    <w:p w:rsidR="00445D53" w:rsidRDefault="00445D53" w:rsidP="00445D53">
      <w:pPr>
        <w:jc w:val="both"/>
        <w:rPr>
          <w:noProof w:val="0"/>
        </w:rPr>
      </w:pPr>
    </w:p>
    <w:p w:rsidR="00C57167" w:rsidRDefault="00C57167"/>
    <w:sectPr w:rsidR="00C57167" w:rsidSect="00CC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3DE"/>
    <w:multiLevelType w:val="hybridMultilevel"/>
    <w:tmpl w:val="0FE4D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F4D"/>
    <w:rsid w:val="00445D53"/>
    <w:rsid w:val="0049067B"/>
    <w:rsid w:val="0062783A"/>
    <w:rsid w:val="00730F4D"/>
    <w:rsid w:val="007368E9"/>
    <w:rsid w:val="00895F75"/>
    <w:rsid w:val="009D05B8"/>
    <w:rsid w:val="00A51C2F"/>
    <w:rsid w:val="00C25496"/>
    <w:rsid w:val="00C57167"/>
    <w:rsid w:val="00CC3F28"/>
    <w:rsid w:val="00E76F5F"/>
    <w:rsid w:val="00EB2BD1"/>
    <w:rsid w:val="00F5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5D5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45D53"/>
    <w:pPr>
      <w:jc w:val="both"/>
    </w:pPr>
    <w:rPr>
      <w:noProof w:val="0"/>
      <w:szCs w:val="20"/>
      <w:lang w:val="hu-HU"/>
    </w:rPr>
  </w:style>
  <w:style w:type="character" w:customStyle="1" w:styleId="BodyTextChar">
    <w:name w:val="Body Text Char"/>
    <w:basedOn w:val="DefaultParagraphFont"/>
    <w:link w:val="BodyText"/>
    <w:semiHidden/>
    <w:rsid w:val="00445D5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PlainText">
    <w:name w:val="Plain Text"/>
    <w:basedOn w:val="Normal"/>
    <w:link w:val="PlainTextChar"/>
    <w:semiHidden/>
    <w:unhideWhenUsed/>
    <w:rsid w:val="00445D53"/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45D53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5D5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45D53"/>
    <w:pPr>
      <w:jc w:val="both"/>
    </w:pPr>
    <w:rPr>
      <w:noProof w:val="0"/>
      <w:szCs w:val="20"/>
      <w:lang w:val="hu-HU"/>
    </w:rPr>
  </w:style>
  <w:style w:type="character" w:customStyle="1" w:styleId="BodyTextChar">
    <w:name w:val="Body Text Char"/>
    <w:basedOn w:val="DefaultParagraphFont"/>
    <w:link w:val="BodyText"/>
    <w:semiHidden/>
    <w:rsid w:val="00445D5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PlainText">
    <w:name w:val="Plain Text"/>
    <w:basedOn w:val="Normal"/>
    <w:link w:val="PlainTextChar"/>
    <w:semiHidden/>
    <w:unhideWhenUsed/>
    <w:rsid w:val="00445D53"/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445D5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sonyferen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eszeg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at.ubbcluj.ro/hun/felvetel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czosvilm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9</cp:revision>
  <dcterms:created xsi:type="dcterms:W3CDTF">2018-06-21T03:57:00Z</dcterms:created>
  <dcterms:modified xsi:type="dcterms:W3CDTF">2020-06-11T19:08:00Z</dcterms:modified>
</cp:coreProperties>
</file>