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455F0" w:rsidR="000A1F19" w:rsidRDefault="009401B5" w14:paraId="0EBD3DC4" w14:textId="77777777">
      <w:pPr>
        <w:spacing w:after="0" w:line="240" w:lineRule="auto"/>
        <w:jc w:val="center"/>
        <w:rPr>
          <w:rFonts w:ascii="Times New Roman" w:hAnsi="Times New Roman" w:eastAsia="Times New Roman" w:cs="Times New Roman"/>
          <w:b/>
          <w:sz w:val="20"/>
          <w:szCs w:val="20"/>
        </w:rPr>
      </w:pPr>
      <w:r w:rsidRPr="006455F0">
        <w:rPr>
          <w:rFonts w:ascii="Times New Roman" w:hAnsi="Times New Roman" w:eastAsia="Times New Roman" w:cs="Times New Roman"/>
          <w:b/>
          <w:smallCaps/>
          <w:sz w:val="20"/>
          <w:szCs w:val="20"/>
        </w:rPr>
        <w:t>COURSE</w:t>
      </w:r>
      <w:r w:rsidRPr="006455F0">
        <w:rPr>
          <w:rFonts w:ascii="Times New Roman" w:hAnsi="Times New Roman" w:eastAsia="Times New Roman" w:cs="Times New Roman"/>
          <w:b/>
          <w:sz w:val="20"/>
          <w:szCs w:val="20"/>
        </w:rPr>
        <w:t xml:space="preserve"> SYLLABUS</w:t>
      </w:r>
    </w:p>
    <w:p w:rsidRPr="006455F0" w:rsidR="000A1F19" w:rsidRDefault="000A1F19"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6455F0" w:rsidR="000A1F19" w:rsidRDefault="009401B5" w14:paraId="3F057F58"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 xml:space="preserve">1. Information about the study program </w:t>
      </w:r>
    </w:p>
    <w:p w:rsidRPr="006455F0" w:rsidR="000A1F19" w:rsidRDefault="000A1F19"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Pr="006455F0" w:rsidR="000A1F19" w14:paraId="5B67F07A" w14:textId="77777777">
        <w:tc>
          <w:tcPr>
            <w:tcW w:w="3311" w:type="dxa"/>
            <w:shd w:val="clear" w:color="auto" w:fill="auto"/>
          </w:tcPr>
          <w:p w:rsidRPr="006455F0" w:rsidR="000A1F19" w:rsidRDefault="009401B5"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1.1 University </w:t>
            </w:r>
          </w:p>
        </w:tc>
        <w:tc>
          <w:tcPr>
            <w:tcW w:w="6601" w:type="dxa"/>
            <w:shd w:val="clear" w:color="auto" w:fill="auto"/>
          </w:tcPr>
          <w:p w:rsidRPr="006455F0" w:rsidR="000A1F19" w:rsidRDefault="009401B5" w14:paraId="13C84388"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Babeș-Bolyai University</w:t>
            </w:r>
          </w:p>
        </w:tc>
      </w:tr>
      <w:tr w:rsidRPr="006455F0" w:rsidR="000A1F19" w14:paraId="583227EC" w14:textId="77777777">
        <w:tc>
          <w:tcPr>
            <w:tcW w:w="3311" w:type="dxa"/>
            <w:shd w:val="clear" w:color="auto" w:fill="auto"/>
          </w:tcPr>
          <w:p w:rsidRPr="006455F0" w:rsidR="000A1F19" w:rsidRDefault="009401B5"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1.2 Faculty</w:t>
            </w:r>
          </w:p>
        </w:tc>
        <w:tc>
          <w:tcPr>
            <w:tcW w:w="6601" w:type="dxa"/>
            <w:shd w:val="clear" w:color="auto" w:fill="auto"/>
          </w:tcPr>
          <w:p w:rsidRPr="006455F0" w:rsidR="000A1F19" w:rsidRDefault="009401B5"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The Faculty of Letters</w:t>
            </w:r>
          </w:p>
        </w:tc>
      </w:tr>
      <w:tr w:rsidRPr="006455F0" w:rsidR="000A1F19" w14:paraId="7A2D664E" w14:textId="77777777">
        <w:tc>
          <w:tcPr>
            <w:tcW w:w="3311" w:type="dxa"/>
            <w:shd w:val="clear" w:color="auto" w:fill="auto"/>
          </w:tcPr>
          <w:p w:rsidRPr="006455F0" w:rsidR="000A1F19" w:rsidRDefault="009401B5"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1.3 Department</w:t>
            </w:r>
          </w:p>
        </w:tc>
        <w:tc>
          <w:tcPr>
            <w:tcW w:w="6601" w:type="dxa"/>
            <w:shd w:val="clear" w:color="auto" w:fill="auto"/>
          </w:tcPr>
          <w:p w:rsidRPr="006455F0" w:rsidR="000A1F19" w:rsidRDefault="009401B5"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The Department of Foreign Languages for Specific Purposes</w:t>
            </w:r>
          </w:p>
        </w:tc>
      </w:tr>
      <w:tr w:rsidRPr="006455F0" w:rsidR="000A1F19" w14:paraId="36B39652" w14:textId="77777777">
        <w:tc>
          <w:tcPr>
            <w:tcW w:w="3311" w:type="dxa"/>
            <w:shd w:val="clear" w:color="auto" w:fill="auto"/>
          </w:tcPr>
          <w:p w:rsidRPr="006455F0" w:rsidR="000A1F19" w:rsidRDefault="009401B5"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1.4 Field of study</w:t>
            </w:r>
          </w:p>
        </w:tc>
        <w:tc>
          <w:tcPr>
            <w:tcW w:w="6601" w:type="dxa"/>
            <w:shd w:val="clear" w:color="auto" w:fill="auto"/>
          </w:tcPr>
          <w:p w:rsidRPr="006455F0" w:rsidR="000A1F19" w:rsidRDefault="009401B5"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Language and Literature</w:t>
            </w:r>
          </w:p>
        </w:tc>
      </w:tr>
      <w:tr w:rsidRPr="006455F0" w:rsidR="000A1F19" w14:paraId="2980522B" w14:textId="77777777">
        <w:tc>
          <w:tcPr>
            <w:tcW w:w="3311" w:type="dxa"/>
            <w:shd w:val="clear" w:color="auto" w:fill="auto"/>
          </w:tcPr>
          <w:p w:rsidRPr="006455F0" w:rsidR="000A1F19" w:rsidRDefault="009401B5" w14:paraId="0E0519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Pr="006455F0" w:rsidR="000A1F19" w:rsidRDefault="009401B5"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BA</w:t>
            </w:r>
          </w:p>
        </w:tc>
      </w:tr>
      <w:tr w:rsidRPr="006455F0" w:rsidR="000A1F19" w14:paraId="0EB5FFBD" w14:textId="77777777">
        <w:tc>
          <w:tcPr>
            <w:tcW w:w="3311" w:type="dxa"/>
            <w:shd w:val="clear" w:color="auto" w:fill="auto"/>
          </w:tcPr>
          <w:p w:rsidRPr="006455F0" w:rsidR="000A1F19" w:rsidRDefault="009401B5" w14:paraId="16929F43"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1.6 Study program/Qualification</w:t>
            </w:r>
          </w:p>
        </w:tc>
        <w:tc>
          <w:tcPr>
            <w:tcW w:w="6601" w:type="dxa"/>
            <w:shd w:val="clear" w:color="auto" w:fill="auto"/>
          </w:tcPr>
          <w:p w:rsidRPr="006455F0" w:rsidR="000A1F19" w:rsidRDefault="006455F0" w14:paraId="242629B7" w14:textId="77777777">
            <w:pPr>
              <w:widowControl w:val="0"/>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BA</w:t>
            </w:r>
          </w:p>
        </w:tc>
      </w:tr>
    </w:tbl>
    <w:p w:rsidRPr="006455F0" w:rsidR="000A1F19" w:rsidRDefault="000A1F19" w14:paraId="5DAB6C7B" w14:textId="77777777">
      <w:pPr>
        <w:spacing w:after="0" w:line="240" w:lineRule="auto"/>
        <w:rPr>
          <w:rFonts w:ascii="Times New Roman" w:hAnsi="Times New Roman" w:eastAsia="Times New Roman" w:cs="Times New Roman"/>
          <w:sz w:val="20"/>
          <w:szCs w:val="20"/>
        </w:rPr>
      </w:pPr>
    </w:p>
    <w:p w:rsidRPr="006455F0" w:rsidR="000A1F19" w:rsidRDefault="009401B5" w14:paraId="09065BC5"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2. Information about the subject</w:t>
      </w:r>
    </w:p>
    <w:p w:rsidRPr="006455F0" w:rsidR="000A1F19" w:rsidRDefault="000A1F19"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Pr="006455F0" w:rsidR="000A1F19" w14:paraId="67687D07" w14:textId="77777777">
        <w:trPr>
          <w:trHeight w:val="225"/>
        </w:trPr>
        <w:tc>
          <w:tcPr>
            <w:tcW w:w="2154" w:type="dxa"/>
            <w:gridSpan w:val="2"/>
            <w:shd w:val="clear" w:color="auto" w:fill="auto"/>
          </w:tcPr>
          <w:p w:rsidRPr="006455F0" w:rsidR="000A1F19" w:rsidRDefault="009401B5"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Pr="006455F0" w:rsidR="000A1F19" w:rsidP="006455F0" w:rsidRDefault="009401B5" w14:paraId="654634ED"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English for specific purposes </w:t>
            </w:r>
            <w:r w:rsidRPr="006455F0" w:rsidR="006455F0">
              <w:rPr>
                <w:rFonts w:ascii="Times New Roman" w:hAnsi="Times New Roman" w:eastAsia="Times New Roman" w:cs="Times New Roman"/>
                <w:sz w:val="20"/>
                <w:szCs w:val="20"/>
              </w:rPr>
              <w:t xml:space="preserve">- Practical course </w:t>
            </w:r>
            <w:r w:rsidRPr="006455F0">
              <w:rPr>
                <w:rFonts w:ascii="Times New Roman" w:hAnsi="Times New Roman" w:eastAsia="Times New Roman" w:cs="Times New Roman"/>
                <w:sz w:val="20"/>
                <w:szCs w:val="20"/>
              </w:rPr>
              <w:t>Code LLU0011</w:t>
            </w:r>
          </w:p>
        </w:tc>
      </w:tr>
      <w:tr w:rsidRPr="006455F0" w:rsidR="000A1F19" w14:paraId="664884DB" w14:textId="77777777">
        <w:trPr>
          <w:trHeight w:val="225"/>
        </w:trPr>
        <w:tc>
          <w:tcPr>
            <w:tcW w:w="2154" w:type="dxa"/>
            <w:gridSpan w:val="2"/>
            <w:shd w:val="clear" w:color="auto" w:fill="auto"/>
          </w:tcPr>
          <w:p w:rsidRPr="006455F0" w:rsidR="000A1F19" w:rsidRDefault="009401B5"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2.2 Course tutor</w:t>
            </w:r>
          </w:p>
        </w:tc>
        <w:tc>
          <w:tcPr>
            <w:tcW w:w="7758" w:type="dxa"/>
            <w:gridSpan w:val="7"/>
            <w:shd w:val="clear" w:color="auto" w:fill="auto"/>
          </w:tcPr>
          <w:p w:rsidRPr="006455F0" w:rsidR="000A1F19" w:rsidRDefault="000A1F19" w14:paraId="6A05A809" w14:textId="77777777">
            <w:pPr>
              <w:spacing w:after="0" w:line="240" w:lineRule="auto"/>
              <w:rPr>
                <w:rFonts w:ascii="Times New Roman" w:hAnsi="Times New Roman" w:eastAsia="Times New Roman" w:cs="Times New Roman"/>
                <w:color w:val="000000"/>
                <w:sz w:val="20"/>
                <w:szCs w:val="20"/>
              </w:rPr>
            </w:pPr>
          </w:p>
        </w:tc>
      </w:tr>
      <w:tr w:rsidRPr="006455F0" w:rsidR="000A1F19" w14:paraId="2F3115F1" w14:textId="77777777">
        <w:trPr>
          <w:trHeight w:val="225"/>
        </w:trPr>
        <w:tc>
          <w:tcPr>
            <w:tcW w:w="2154" w:type="dxa"/>
            <w:gridSpan w:val="2"/>
            <w:shd w:val="clear" w:color="auto" w:fill="auto"/>
          </w:tcPr>
          <w:p w:rsidRPr="006455F0" w:rsidR="000A1F19" w:rsidRDefault="009401B5"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2.3 Seminar tutor</w:t>
            </w:r>
          </w:p>
        </w:tc>
        <w:tc>
          <w:tcPr>
            <w:tcW w:w="7758" w:type="dxa"/>
            <w:gridSpan w:val="7"/>
            <w:shd w:val="clear" w:color="auto" w:fill="auto"/>
          </w:tcPr>
          <w:p w:rsidRPr="006455F0" w:rsidR="000A1F19" w:rsidRDefault="009401B5" w14:paraId="08DF3AB4" w14:textId="77777777">
            <w:pP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Dehelean Cătălin</w:t>
            </w:r>
          </w:p>
        </w:tc>
      </w:tr>
      <w:tr w:rsidRPr="006455F0" w:rsidR="000A1F19" w14:paraId="1D88DD3B" w14:textId="77777777">
        <w:trPr>
          <w:trHeight w:val="359"/>
        </w:trPr>
        <w:tc>
          <w:tcPr>
            <w:tcW w:w="1450" w:type="dxa"/>
            <w:vMerge w:val="restart"/>
            <w:shd w:val="clear" w:color="auto" w:fill="auto"/>
          </w:tcPr>
          <w:p w:rsidRPr="006455F0" w:rsidR="000A1F19" w:rsidRDefault="009401B5"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Pr="006455F0" w:rsidR="000A1F19" w:rsidRDefault="009401B5"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I</w:t>
            </w:r>
          </w:p>
        </w:tc>
        <w:tc>
          <w:tcPr>
            <w:tcW w:w="2072" w:type="dxa"/>
            <w:vMerge w:val="restart"/>
            <w:shd w:val="clear" w:color="auto" w:fill="auto"/>
          </w:tcPr>
          <w:p w:rsidRPr="006455F0" w:rsidR="000A1F19" w:rsidRDefault="009401B5"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2.5 Semester</w:t>
            </w:r>
          </w:p>
        </w:tc>
        <w:tc>
          <w:tcPr>
            <w:tcW w:w="448" w:type="dxa"/>
            <w:vMerge w:val="restart"/>
            <w:shd w:val="clear" w:color="auto" w:fill="auto"/>
          </w:tcPr>
          <w:p w:rsidRPr="006455F0" w:rsidR="000A1F19" w:rsidRDefault="006455F0" w14:paraId="649841B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1</w:t>
            </w:r>
          </w:p>
        </w:tc>
        <w:tc>
          <w:tcPr>
            <w:tcW w:w="1528" w:type="dxa"/>
            <w:vMerge w:val="restart"/>
            <w:shd w:val="clear" w:color="auto" w:fill="auto"/>
          </w:tcPr>
          <w:p w:rsidRPr="006455F0" w:rsidR="000A1F19" w:rsidRDefault="009401B5"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Pr="006455F0" w:rsidR="000A1F19" w:rsidRDefault="009401B5"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E</w:t>
            </w:r>
          </w:p>
        </w:tc>
        <w:tc>
          <w:tcPr>
            <w:tcW w:w="1172" w:type="dxa"/>
            <w:vMerge w:val="restart"/>
            <w:shd w:val="clear" w:color="auto" w:fill="auto"/>
          </w:tcPr>
          <w:p w:rsidRPr="006455F0" w:rsidR="000A1F19" w:rsidRDefault="009401B5"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2.7 Course status</w:t>
            </w:r>
          </w:p>
          <w:p w:rsidRPr="006455F0" w:rsidR="000A1F19" w:rsidRDefault="000A1F19"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Pr="006455F0" w:rsidR="000A1F19" w:rsidRDefault="009401B5" w14:paraId="406425CA"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Contents</w:t>
            </w:r>
          </w:p>
        </w:tc>
        <w:tc>
          <w:tcPr>
            <w:tcW w:w="914" w:type="dxa"/>
            <w:shd w:val="clear" w:color="auto" w:fill="auto"/>
          </w:tcPr>
          <w:p w:rsidRPr="006455F0" w:rsidR="000A1F19" w:rsidRDefault="006455F0" w14:paraId="1CF0131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DC</w:t>
            </w:r>
          </w:p>
        </w:tc>
      </w:tr>
      <w:tr w:rsidRPr="006455F0" w:rsidR="000A1F19" w14:paraId="413C5DC1" w14:textId="77777777">
        <w:trPr>
          <w:trHeight w:val="170"/>
        </w:trPr>
        <w:tc>
          <w:tcPr>
            <w:tcW w:w="1450" w:type="dxa"/>
            <w:vMerge/>
            <w:shd w:val="clear" w:color="auto" w:fill="auto"/>
          </w:tcPr>
          <w:p w:rsidRPr="006455F0" w:rsidR="000A1F19" w:rsidRDefault="000A1F19" w14:paraId="41C8F396"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704" w:type="dxa"/>
            <w:vMerge/>
            <w:shd w:val="clear" w:color="auto" w:fill="auto"/>
          </w:tcPr>
          <w:p w:rsidRPr="006455F0" w:rsidR="000A1F19" w:rsidRDefault="000A1F19" w14:paraId="72A3D3E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72" w:type="dxa"/>
            <w:vMerge/>
            <w:shd w:val="clear" w:color="auto" w:fill="auto"/>
          </w:tcPr>
          <w:p w:rsidRPr="006455F0" w:rsidR="000A1F19" w:rsidRDefault="000A1F19" w14:paraId="0D0B940D"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48" w:type="dxa"/>
            <w:vMerge/>
            <w:shd w:val="clear" w:color="auto" w:fill="auto"/>
          </w:tcPr>
          <w:p w:rsidRPr="006455F0" w:rsidR="000A1F19" w:rsidRDefault="000A1F19" w14:paraId="0E27B00A"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528" w:type="dxa"/>
            <w:vMerge/>
            <w:shd w:val="clear" w:color="auto" w:fill="auto"/>
          </w:tcPr>
          <w:p w:rsidRPr="006455F0" w:rsidR="000A1F19" w:rsidRDefault="000A1F19" w14:paraId="60061E4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52" w:type="dxa"/>
            <w:vMerge/>
            <w:shd w:val="clear" w:color="auto" w:fill="auto"/>
          </w:tcPr>
          <w:p w:rsidRPr="006455F0" w:rsidR="000A1F19" w:rsidRDefault="000A1F19" w14:paraId="44EAFD9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vMerge/>
            <w:shd w:val="clear" w:color="auto" w:fill="auto"/>
          </w:tcPr>
          <w:p w:rsidRPr="006455F0" w:rsidR="000A1F19" w:rsidRDefault="000A1F19" w14:paraId="4B94D5A5"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shd w:val="clear" w:color="auto" w:fill="auto"/>
          </w:tcPr>
          <w:p w:rsidRPr="006455F0" w:rsidR="000A1F19" w:rsidRDefault="009401B5" w14:paraId="3B021D9B"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Mandatory</w:t>
            </w:r>
          </w:p>
        </w:tc>
        <w:tc>
          <w:tcPr>
            <w:tcW w:w="914" w:type="dxa"/>
            <w:shd w:val="clear" w:color="auto" w:fill="auto"/>
          </w:tcPr>
          <w:p w:rsidRPr="006455F0" w:rsidR="000A1F19" w:rsidRDefault="006455F0"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DO</w:t>
            </w:r>
          </w:p>
        </w:tc>
      </w:tr>
    </w:tbl>
    <w:p w:rsidRPr="006455F0" w:rsidR="000A1F19" w:rsidRDefault="000A1F19" w14:paraId="3DEEC669" w14:textId="77777777">
      <w:pPr>
        <w:spacing w:after="0" w:line="240" w:lineRule="auto"/>
        <w:rPr>
          <w:rFonts w:ascii="Times New Roman" w:hAnsi="Times New Roman" w:eastAsia="Times New Roman" w:cs="Times New Roman"/>
          <w:sz w:val="20"/>
          <w:szCs w:val="20"/>
        </w:rPr>
      </w:pPr>
    </w:p>
    <w:p w:rsidRPr="006455F0" w:rsidR="000A1F19" w:rsidRDefault="009401B5" w14:paraId="21BFA118"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 xml:space="preserve">3. Total estimated time (teaching hours per semester) </w:t>
      </w:r>
    </w:p>
    <w:p w:rsidRPr="006455F0" w:rsidR="000A1F19" w:rsidRDefault="000A1F19"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Pr="006455F0" w:rsidR="000A1F19" w14:paraId="450B3FCB" w14:textId="77777777">
        <w:trPr>
          <w:trHeight w:val="225"/>
        </w:trPr>
        <w:tc>
          <w:tcPr>
            <w:tcW w:w="3154" w:type="dxa"/>
            <w:shd w:val="clear" w:color="auto" w:fill="auto"/>
          </w:tcPr>
          <w:p w:rsidRPr="006455F0" w:rsidR="000A1F19" w:rsidRDefault="009401B5"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Pr="006455F0" w:rsidR="000A1F19" w:rsidRDefault="009401B5" w14:paraId="18F999B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2</w:t>
            </w:r>
          </w:p>
        </w:tc>
        <w:tc>
          <w:tcPr>
            <w:tcW w:w="1935" w:type="dxa"/>
            <w:shd w:val="clear" w:color="auto" w:fill="auto"/>
          </w:tcPr>
          <w:p w:rsidRPr="006455F0" w:rsidR="000A1F19" w:rsidRDefault="009401B5"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Pr="006455F0" w:rsidR="000A1F19" w:rsidRDefault="009401B5"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0</w:t>
            </w:r>
          </w:p>
        </w:tc>
        <w:tc>
          <w:tcPr>
            <w:tcW w:w="2599" w:type="dxa"/>
            <w:shd w:val="clear" w:color="auto" w:fill="auto"/>
          </w:tcPr>
          <w:p w:rsidRPr="006455F0" w:rsidR="000A1F19" w:rsidRDefault="009401B5"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3.3 seminar/laboratory</w:t>
            </w:r>
          </w:p>
        </w:tc>
        <w:tc>
          <w:tcPr>
            <w:tcW w:w="759" w:type="dxa"/>
            <w:shd w:val="clear" w:color="auto" w:fill="auto"/>
          </w:tcPr>
          <w:p w:rsidRPr="006455F0" w:rsidR="000A1F19" w:rsidRDefault="009401B5"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2</w:t>
            </w:r>
          </w:p>
        </w:tc>
      </w:tr>
      <w:tr w:rsidRPr="006455F0" w:rsidR="000A1F19" w14:paraId="28BBDBB2" w14:textId="77777777">
        <w:trPr>
          <w:trHeight w:val="440"/>
        </w:trPr>
        <w:tc>
          <w:tcPr>
            <w:tcW w:w="3154" w:type="dxa"/>
            <w:shd w:val="clear" w:color="auto" w:fill="auto"/>
          </w:tcPr>
          <w:p w:rsidRPr="006455F0" w:rsidR="000A1F19" w:rsidRDefault="009401B5"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Pr="006455F0" w:rsidR="000A1F19" w:rsidRDefault="009401B5"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28</w:t>
            </w:r>
          </w:p>
        </w:tc>
        <w:tc>
          <w:tcPr>
            <w:tcW w:w="1935" w:type="dxa"/>
            <w:shd w:val="clear" w:color="auto" w:fill="auto"/>
          </w:tcPr>
          <w:p w:rsidRPr="006455F0" w:rsidR="000A1F19" w:rsidRDefault="009401B5"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Pr="006455F0" w:rsidR="000A1F19" w:rsidRDefault="009401B5"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0</w:t>
            </w:r>
          </w:p>
        </w:tc>
        <w:tc>
          <w:tcPr>
            <w:tcW w:w="2599" w:type="dxa"/>
            <w:shd w:val="clear" w:color="auto" w:fill="auto"/>
          </w:tcPr>
          <w:p w:rsidRPr="006455F0" w:rsidR="000A1F19" w:rsidRDefault="009401B5"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3.6 seminar/laboratory</w:t>
            </w:r>
          </w:p>
        </w:tc>
        <w:tc>
          <w:tcPr>
            <w:tcW w:w="759" w:type="dxa"/>
            <w:shd w:val="clear" w:color="auto" w:fill="auto"/>
          </w:tcPr>
          <w:p w:rsidRPr="006455F0" w:rsidR="000A1F19" w:rsidP="006455F0" w:rsidRDefault="009401B5"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2</w:t>
            </w:r>
            <w:r w:rsidRPr="006455F0" w:rsidR="006455F0">
              <w:rPr>
                <w:rFonts w:ascii="Times New Roman" w:hAnsi="Times New Roman" w:eastAsia="Times New Roman" w:cs="Times New Roman"/>
                <w:sz w:val="20"/>
                <w:szCs w:val="20"/>
              </w:rPr>
              <w:t>8</w:t>
            </w:r>
          </w:p>
        </w:tc>
      </w:tr>
      <w:tr w:rsidRPr="006455F0" w:rsidR="000A1F19" w14:paraId="5757BEA6" w14:textId="77777777">
        <w:trPr>
          <w:trHeight w:val="225"/>
        </w:trPr>
        <w:tc>
          <w:tcPr>
            <w:tcW w:w="9153" w:type="dxa"/>
            <w:gridSpan w:val="5"/>
            <w:shd w:val="clear" w:color="auto" w:fill="auto"/>
          </w:tcPr>
          <w:p w:rsidRPr="006455F0" w:rsidR="000A1F19" w:rsidRDefault="009401B5"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Pr="006455F0" w:rsidR="000A1F19" w:rsidRDefault="009401B5"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Hours </w:t>
            </w:r>
          </w:p>
        </w:tc>
      </w:tr>
      <w:tr w:rsidRPr="006455F0" w:rsidR="000A1F19" w14:paraId="09D77E97" w14:textId="77777777">
        <w:trPr>
          <w:trHeight w:val="225"/>
        </w:trPr>
        <w:tc>
          <w:tcPr>
            <w:tcW w:w="9153" w:type="dxa"/>
            <w:gridSpan w:val="5"/>
            <w:shd w:val="clear" w:color="auto" w:fill="auto"/>
          </w:tcPr>
          <w:p w:rsidRPr="006455F0" w:rsidR="000A1F19" w:rsidP="006455F0" w:rsidRDefault="009401B5" w14:paraId="109F49A6" w14:textId="77777777">
            <w:pPr>
              <w:spacing w:after="0" w:line="240" w:lineRule="auto"/>
              <w:rPr>
                <w:rFonts w:ascii="Times New Roman" w:hAnsi="Times New Roman" w:cs="Times New Roman"/>
                <w:sz w:val="20"/>
                <w:szCs w:val="20"/>
              </w:rPr>
            </w:pPr>
            <w:r w:rsidRPr="006455F0">
              <w:rPr>
                <w:rFonts w:ascii="Times New Roman" w:hAnsi="Times New Roman" w:cs="Times New Roman"/>
                <w:sz w:val="20"/>
                <w:szCs w:val="20"/>
              </w:rPr>
              <w:t xml:space="preserve">Study based on textbook/course manual/recommended reading/personal notes </w:t>
            </w:r>
          </w:p>
        </w:tc>
        <w:tc>
          <w:tcPr>
            <w:tcW w:w="759" w:type="dxa"/>
          </w:tcPr>
          <w:p w:rsidRPr="006455F0" w:rsidR="000A1F19" w:rsidP="006455F0" w:rsidRDefault="009401B5" w14:paraId="5D369756" w14:textId="77777777">
            <w:pPr>
              <w:spacing w:after="0" w:line="240" w:lineRule="auto"/>
              <w:rPr>
                <w:rFonts w:ascii="Times New Roman" w:hAnsi="Times New Roman" w:cs="Times New Roman"/>
                <w:b/>
                <w:i/>
                <w:sz w:val="20"/>
                <w:szCs w:val="20"/>
              </w:rPr>
            </w:pPr>
            <w:bookmarkStart w:name="_heading=h.o48tby9ccoku" w:colFirst="0" w:colLast="0" w:id="0"/>
            <w:bookmarkEnd w:id="0"/>
            <w:r w:rsidRPr="006455F0">
              <w:rPr>
                <w:rFonts w:ascii="Times New Roman" w:hAnsi="Times New Roman" w:cs="Times New Roman"/>
                <w:sz w:val="20"/>
                <w:szCs w:val="20"/>
              </w:rPr>
              <w:t>10</w:t>
            </w:r>
          </w:p>
        </w:tc>
      </w:tr>
      <w:tr w:rsidRPr="006455F0" w:rsidR="000A1F19" w14:paraId="18C87E3C" w14:textId="77777777">
        <w:trPr>
          <w:trHeight w:val="225"/>
        </w:trPr>
        <w:tc>
          <w:tcPr>
            <w:tcW w:w="9153" w:type="dxa"/>
            <w:gridSpan w:val="5"/>
            <w:shd w:val="clear" w:color="auto" w:fill="auto"/>
          </w:tcPr>
          <w:p w:rsidRPr="006455F0" w:rsidR="000A1F19" w:rsidP="006455F0" w:rsidRDefault="009401B5" w14:paraId="387DB423" w14:textId="77777777">
            <w:pPr>
              <w:spacing w:after="0" w:line="240" w:lineRule="auto"/>
              <w:rPr>
                <w:rFonts w:ascii="Times New Roman" w:hAnsi="Times New Roman" w:cs="Times New Roman"/>
                <w:sz w:val="20"/>
                <w:szCs w:val="20"/>
              </w:rPr>
            </w:pPr>
            <w:r w:rsidRPr="006455F0">
              <w:rPr>
                <w:rFonts w:ascii="Times New Roman" w:hAnsi="Times New Roman" w:cs="Times New Roman"/>
                <w:sz w:val="20"/>
                <w:szCs w:val="20"/>
              </w:rPr>
              <w:t>Additional research in the library, by accessing scientific databases, or during field work</w:t>
            </w:r>
          </w:p>
        </w:tc>
        <w:tc>
          <w:tcPr>
            <w:tcW w:w="759" w:type="dxa"/>
          </w:tcPr>
          <w:p w:rsidRPr="006455F0" w:rsidR="000A1F19" w:rsidP="006455F0" w:rsidRDefault="009401B5" w14:paraId="446DE71A" w14:textId="77777777">
            <w:pPr>
              <w:spacing w:after="0" w:line="240" w:lineRule="auto"/>
              <w:rPr>
                <w:rFonts w:ascii="Times New Roman" w:hAnsi="Times New Roman" w:cs="Times New Roman"/>
                <w:b/>
                <w:i/>
                <w:sz w:val="20"/>
                <w:szCs w:val="20"/>
              </w:rPr>
            </w:pPr>
            <w:bookmarkStart w:name="_heading=h.lib3ayqu3ep" w:colFirst="0" w:colLast="0" w:id="1"/>
            <w:bookmarkEnd w:id="1"/>
            <w:r w:rsidRPr="006455F0">
              <w:rPr>
                <w:rFonts w:ascii="Times New Roman" w:hAnsi="Times New Roman" w:cs="Times New Roman"/>
                <w:sz w:val="20"/>
                <w:szCs w:val="20"/>
              </w:rPr>
              <w:t>10</w:t>
            </w:r>
          </w:p>
        </w:tc>
      </w:tr>
      <w:tr w:rsidRPr="006455F0" w:rsidR="000A1F19" w14:paraId="7D8FCC6E" w14:textId="77777777">
        <w:trPr>
          <w:trHeight w:val="225"/>
        </w:trPr>
        <w:tc>
          <w:tcPr>
            <w:tcW w:w="9153" w:type="dxa"/>
            <w:gridSpan w:val="5"/>
            <w:shd w:val="clear" w:color="auto" w:fill="auto"/>
          </w:tcPr>
          <w:p w:rsidRPr="006455F0" w:rsidR="000A1F19" w:rsidP="006455F0" w:rsidRDefault="009401B5" w14:paraId="56D55A9D" w14:textId="77777777">
            <w:pPr>
              <w:spacing w:after="0" w:line="240" w:lineRule="auto"/>
              <w:rPr>
                <w:rFonts w:ascii="Times New Roman" w:hAnsi="Times New Roman" w:cs="Times New Roman"/>
                <w:sz w:val="20"/>
                <w:szCs w:val="20"/>
              </w:rPr>
            </w:pPr>
            <w:r w:rsidRPr="006455F0">
              <w:rPr>
                <w:rFonts w:ascii="Times New Roman" w:hAnsi="Times New Roman" w:cs="Times New Roman"/>
                <w:sz w:val="20"/>
                <w:szCs w:val="20"/>
              </w:rPr>
              <w:t>Preparation for seminars/laboratory classes, essays, portfolios and reports</w:t>
            </w:r>
          </w:p>
        </w:tc>
        <w:tc>
          <w:tcPr>
            <w:tcW w:w="759" w:type="dxa"/>
          </w:tcPr>
          <w:p w:rsidRPr="006455F0" w:rsidR="000A1F19" w:rsidP="006455F0" w:rsidRDefault="009401B5" w14:paraId="3E1FE5D4" w14:textId="77777777">
            <w:pPr>
              <w:spacing w:after="0" w:line="240" w:lineRule="auto"/>
              <w:rPr>
                <w:rFonts w:ascii="Times New Roman" w:hAnsi="Times New Roman" w:cs="Times New Roman"/>
                <w:b/>
                <w:i/>
                <w:sz w:val="20"/>
                <w:szCs w:val="20"/>
              </w:rPr>
            </w:pPr>
            <w:bookmarkStart w:name="_heading=h.62px3fndbyqo" w:colFirst="0" w:colLast="0" w:id="2"/>
            <w:bookmarkEnd w:id="2"/>
            <w:r w:rsidRPr="006455F0">
              <w:rPr>
                <w:rFonts w:ascii="Times New Roman" w:hAnsi="Times New Roman" w:cs="Times New Roman"/>
                <w:sz w:val="20"/>
                <w:szCs w:val="20"/>
              </w:rPr>
              <w:t>10</w:t>
            </w:r>
          </w:p>
        </w:tc>
      </w:tr>
      <w:tr w:rsidRPr="006455F0" w:rsidR="000A1F19" w14:paraId="6F351A9C" w14:textId="77777777">
        <w:trPr>
          <w:trHeight w:val="225"/>
        </w:trPr>
        <w:tc>
          <w:tcPr>
            <w:tcW w:w="9153" w:type="dxa"/>
            <w:gridSpan w:val="5"/>
            <w:shd w:val="clear" w:color="auto" w:fill="auto"/>
          </w:tcPr>
          <w:p w:rsidRPr="006455F0" w:rsidR="000A1F19" w:rsidP="006455F0" w:rsidRDefault="009401B5" w14:paraId="0BE5D094" w14:textId="77777777">
            <w:pPr>
              <w:spacing w:after="0" w:line="240" w:lineRule="auto"/>
              <w:rPr>
                <w:rFonts w:ascii="Times New Roman" w:hAnsi="Times New Roman" w:cs="Times New Roman"/>
                <w:sz w:val="20"/>
                <w:szCs w:val="20"/>
              </w:rPr>
            </w:pPr>
            <w:r w:rsidRPr="006455F0">
              <w:rPr>
                <w:rFonts w:ascii="Times New Roman" w:hAnsi="Times New Roman" w:cs="Times New Roman"/>
                <w:sz w:val="20"/>
                <w:szCs w:val="20"/>
              </w:rPr>
              <w:t>Tutoring</w:t>
            </w:r>
          </w:p>
        </w:tc>
        <w:tc>
          <w:tcPr>
            <w:tcW w:w="759" w:type="dxa"/>
          </w:tcPr>
          <w:p w:rsidRPr="006455F0" w:rsidR="000A1F19" w:rsidP="006455F0" w:rsidRDefault="009401B5" w14:paraId="29B4EA11" w14:textId="77777777">
            <w:pPr>
              <w:spacing w:after="0" w:line="240" w:lineRule="auto"/>
              <w:rPr>
                <w:rFonts w:ascii="Times New Roman" w:hAnsi="Times New Roman" w:cs="Times New Roman"/>
                <w:b/>
                <w:i/>
                <w:sz w:val="20"/>
                <w:szCs w:val="20"/>
              </w:rPr>
            </w:pPr>
            <w:bookmarkStart w:name="_heading=h.ul3fz4q9fqj5" w:colFirst="0" w:colLast="0" w:id="3"/>
            <w:bookmarkEnd w:id="3"/>
            <w:r w:rsidRPr="006455F0">
              <w:rPr>
                <w:rFonts w:ascii="Times New Roman" w:hAnsi="Times New Roman" w:cs="Times New Roman"/>
                <w:sz w:val="20"/>
                <w:szCs w:val="20"/>
              </w:rPr>
              <w:t>6</w:t>
            </w:r>
          </w:p>
        </w:tc>
      </w:tr>
      <w:tr w:rsidRPr="006455F0" w:rsidR="000A1F19" w14:paraId="18C41EAA" w14:textId="77777777">
        <w:trPr>
          <w:trHeight w:val="225"/>
        </w:trPr>
        <w:tc>
          <w:tcPr>
            <w:tcW w:w="9153" w:type="dxa"/>
            <w:gridSpan w:val="5"/>
            <w:shd w:val="clear" w:color="auto" w:fill="auto"/>
          </w:tcPr>
          <w:p w:rsidRPr="006455F0" w:rsidR="000A1F19" w:rsidP="006455F0" w:rsidRDefault="009401B5" w14:paraId="447E5096" w14:textId="77777777">
            <w:pPr>
              <w:spacing w:after="0" w:line="240" w:lineRule="auto"/>
              <w:rPr>
                <w:rFonts w:ascii="Times New Roman" w:hAnsi="Times New Roman" w:cs="Times New Roman"/>
                <w:sz w:val="20"/>
                <w:szCs w:val="20"/>
              </w:rPr>
            </w:pPr>
            <w:r w:rsidRPr="006455F0">
              <w:rPr>
                <w:rFonts w:ascii="Times New Roman" w:hAnsi="Times New Roman" w:cs="Times New Roman"/>
                <w:sz w:val="20"/>
                <w:szCs w:val="20"/>
              </w:rPr>
              <w:t>Assessment (examinations)</w:t>
            </w:r>
          </w:p>
        </w:tc>
        <w:tc>
          <w:tcPr>
            <w:tcW w:w="759" w:type="dxa"/>
          </w:tcPr>
          <w:p w:rsidRPr="006455F0" w:rsidR="000A1F19" w:rsidP="006455F0" w:rsidRDefault="009401B5" w14:paraId="1B87E3DE" w14:textId="77777777">
            <w:pPr>
              <w:spacing w:after="0" w:line="240" w:lineRule="auto"/>
              <w:rPr>
                <w:rFonts w:ascii="Times New Roman" w:hAnsi="Times New Roman" w:cs="Times New Roman"/>
                <w:b/>
                <w:i/>
                <w:sz w:val="20"/>
                <w:szCs w:val="20"/>
              </w:rPr>
            </w:pPr>
            <w:bookmarkStart w:name="_heading=h.a9zc7pxnwzum" w:colFirst="0" w:colLast="0" w:id="4"/>
            <w:bookmarkEnd w:id="4"/>
            <w:r w:rsidRPr="006455F0">
              <w:rPr>
                <w:rFonts w:ascii="Times New Roman" w:hAnsi="Times New Roman" w:cs="Times New Roman"/>
                <w:sz w:val="20"/>
                <w:szCs w:val="20"/>
              </w:rPr>
              <w:t>6</w:t>
            </w:r>
          </w:p>
        </w:tc>
      </w:tr>
      <w:tr w:rsidRPr="006455F0" w:rsidR="000A1F19" w14:paraId="671C3D53" w14:textId="77777777">
        <w:trPr>
          <w:trHeight w:val="225"/>
        </w:trPr>
        <w:tc>
          <w:tcPr>
            <w:tcW w:w="9153" w:type="dxa"/>
            <w:gridSpan w:val="5"/>
            <w:shd w:val="clear" w:color="auto" w:fill="auto"/>
          </w:tcPr>
          <w:p w:rsidRPr="006455F0" w:rsidR="000A1F19" w:rsidP="006455F0" w:rsidRDefault="009401B5" w14:paraId="2A11A81D" w14:textId="77777777">
            <w:pPr>
              <w:spacing w:after="0" w:line="240" w:lineRule="auto"/>
              <w:rPr>
                <w:rFonts w:ascii="Times New Roman" w:hAnsi="Times New Roman" w:cs="Times New Roman"/>
                <w:sz w:val="20"/>
                <w:szCs w:val="20"/>
              </w:rPr>
            </w:pPr>
            <w:r w:rsidRPr="006455F0">
              <w:rPr>
                <w:rFonts w:ascii="Times New Roman" w:hAnsi="Times New Roman" w:cs="Times New Roman"/>
                <w:sz w:val="20"/>
                <w:szCs w:val="20"/>
              </w:rPr>
              <w:t xml:space="preserve">Other activities </w:t>
            </w:r>
          </w:p>
        </w:tc>
        <w:tc>
          <w:tcPr>
            <w:tcW w:w="759" w:type="dxa"/>
          </w:tcPr>
          <w:p w:rsidRPr="006455F0" w:rsidR="000A1F19" w:rsidP="006455F0" w:rsidRDefault="000A1F19" w14:paraId="45FB0818" w14:textId="77777777">
            <w:pPr>
              <w:spacing w:after="0" w:line="240" w:lineRule="auto"/>
              <w:rPr>
                <w:rFonts w:ascii="Times New Roman" w:hAnsi="Times New Roman" w:cs="Times New Roman"/>
                <w:b/>
                <w:sz w:val="20"/>
                <w:szCs w:val="20"/>
              </w:rPr>
            </w:pPr>
            <w:bookmarkStart w:name="_heading=h.andmfxx0xxz3" w:colFirst="0" w:colLast="0" w:id="5"/>
            <w:bookmarkEnd w:id="5"/>
          </w:p>
        </w:tc>
      </w:tr>
      <w:tr w:rsidRPr="006455F0" w:rsidR="000A1F19" w14:paraId="2113D96C" w14:textId="77777777">
        <w:trPr>
          <w:trHeight w:val="225"/>
        </w:trPr>
        <w:tc>
          <w:tcPr>
            <w:tcW w:w="3154" w:type="dxa"/>
            <w:shd w:val="clear" w:color="auto" w:fill="auto"/>
          </w:tcPr>
          <w:p w:rsidRPr="006455F0" w:rsidR="000A1F19" w:rsidRDefault="009401B5"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Pr="006455F0" w:rsidR="000A1F19" w:rsidRDefault="009401B5"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4</w:t>
            </w:r>
            <w:r w:rsidRPr="006455F0" w:rsidR="006455F0">
              <w:rPr>
                <w:rFonts w:ascii="Times New Roman" w:hAnsi="Times New Roman" w:eastAsia="Times New Roman" w:cs="Times New Roman"/>
                <w:sz w:val="20"/>
                <w:szCs w:val="20"/>
              </w:rPr>
              <w:t>2</w:t>
            </w:r>
          </w:p>
        </w:tc>
        <w:tc>
          <w:tcPr>
            <w:tcW w:w="5953" w:type="dxa"/>
            <w:gridSpan w:val="4"/>
            <w:shd w:val="clear" w:color="auto" w:fill="auto"/>
          </w:tcPr>
          <w:p w:rsidRPr="006455F0" w:rsidR="000A1F19" w:rsidRDefault="000A1F19" w14:paraId="049F31CB" w14:textId="77777777">
            <w:pPr>
              <w:spacing w:after="0" w:line="240" w:lineRule="auto"/>
              <w:rPr>
                <w:rFonts w:ascii="Times New Roman" w:hAnsi="Times New Roman" w:eastAsia="Times New Roman" w:cs="Times New Roman"/>
                <w:sz w:val="20"/>
                <w:szCs w:val="20"/>
              </w:rPr>
            </w:pPr>
          </w:p>
        </w:tc>
      </w:tr>
      <w:tr w:rsidRPr="006455F0" w:rsidR="000A1F19" w14:paraId="721A6E5E" w14:textId="77777777">
        <w:trPr>
          <w:trHeight w:val="220"/>
        </w:trPr>
        <w:tc>
          <w:tcPr>
            <w:tcW w:w="3154" w:type="dxa"/>
            <w:shd w:val="clear" w:color="auto" w:fill="auto"/>
          </w:tcPr>
          <w:p w:rsidRPr="006455F0" w:rsidR="000A1F19" w:rsidRDefault="009401B5"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3.8 Total hours per semester</w:t>
            </w:r>
          </w:p>
        </w:tc>
        <w:tc>
          <w:tcPr>
            <w:tcW w:w="805" w:type="dxa"/>
            <w:shd w:val="clear" w:color="auto" w:fill="auto"/>
          </w:tcPr>
          <w:p w:rsidRPr="006455F0" w:rsidR="000A1F19" w:rsidRDefault="009401B5"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70</w:t>
            </w:r>
          </w:p>
        </w:tc>
        <w:tc>
          <w:tcPr>
            <w:tcW w:w="5953" w:type="dxa"/>
            <w:gridSpan w:val="4"/>
            <w:shd w:val="clear" w:color="auto" w:fill="auto"/>
          </w:tcPr>
          <w:p w:rsidRPr="006455F0" w:rsidR="000A1F19" w:rsidRDefault="000A1F19" w14:paraId="53128261" w14:textId="77777777">
            <w:pPr>
              <w:spacing w:after="0" w:line="240" w:lineRule="auto"/>
              <w:rPr>
                <w:rFonts w:ascii="Times New Roman" w:hAnsi="Times New Roman" w:eastAsia="Times New Roman" w:cs="Times New Roman"/>
                <w:sz w:val="20"/>
                <w:szCs w:val="20"/>
              </w:rPr>
            </w:pPr>
          </w:p>
        </w:tc>
      </w:tr>
      <w:tr w:rsidRPr="006455F0" w:rsidR="000A1F19" w14:paraId="12B000DB" w14:textId="77777777">
        <w:trPr>
          <w:trHeight w:val="220"/>
        </w:trPr>
        <w:tc>
          <w:tcPr>
            <w:tcW w:w="3154" w:type="dxa"/>
            <w:shd w:val="clear" w:color="auto" w:fill="auto"/>
          </w:tcPr>
          <w:p w:rsidRPr="006455F0" w:rsidR="000A1F19" w:rsidRDefault="009401B5"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3.9 Number of credits</w:t>
            </w:r>
          </w:p>
        </w:tc>
        <w:tc>
          <w:tcPr>
            <w:tcW w:w="805" w:type="dxa"/>
            <w:shd w:val="clear" w:color="auto" w:fill="auto"/>
          </w:tcPr>
          <w:p w:rsidRPr="006455F0" w:rsidR="000A1F19" w:rsidRDefault="009401B5"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6455F0">
              <w:rPr>
                <w:rFonts w:ascii="Times New Roman" w:hAnsi="Times New Roman" w:eastAsia="Times New Roman" w:cs="Times New Roman"/>
                <w:sz w:val="20"/>
                <w:szCs w:val="20"/>
              </w:rPr>
              <w:t>3</w:t>
            </w:r>
          </w:p>
        </w:tc>
        <w:tc>
          <w:tcPr>
            <w:tcW w:w="5953" w:type="dxa"/>
            <w:gridSpan w:val="4"/>
            <w:shd w:val="clear" w:color="auto" w:fill="auto"/>
          </w:tcPr>
          <w:p w:rsidRPr="006455F0" w:rsidR="000A1F19" w:rsidRDefault="000A1F19" w14:paraId="62486C05" w14:textId="77777777">
            <w:pPr>
              <w:spacing w:after="0" w:line="240" w:lineRule="auto"/>
              <w:rPr>
                <w:rFonts w:ascii="Times New Roman" w:hAnsi="Times New Roman" w:eastAsia="Times New Roman" w:cs="Times New Roman"/>
                <w:sz w:val="20"/>
                <w:szCs w:val="20"/>
              </w:rPr>
            </w:pPr>
          </w:p>
        </w:tc>
      </w:tr>
    </w:tbl>
    <w:p w:rsidRPr="006455F0" w:rsidR="000A1F19" w:rsidRDefault="000A1F19"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6455F0" w:rsidR="000A1F19" w:rsidRDefault="009401B5" w14:paraId="6DFBBEB2"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4. Prerequisites (if necessary)</w:t>
      </w:r>
    </w:p>
    <w:p w:rsidRPr="006455F0" w:rsidR="000A1F19" w:rsidRDefault="000A1F19"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6455F0" w:rsidR="000A1F19" w14:paraId="2254F52B" w14:textId="77777777">
        <w:trPr>
          <w:trHeight w:val="250"/>
        </w:trPr>
        <w:tc>
          <w:tcPr>
            <w:tcW w:w="2258" w:type="dxa"/>
            <w:shd w:val="clear" w:color="auto" w:fill="auto"/>
          </w:tcPr>
          <w:p w:rsidRPr="006455F0" w:rsidR="000A1F19" w:rsidRDefault="009401B5"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4.1 Curriculum </w:t>
            </w:r>
          </w:p>
        </w:tc>
        <w:tc>
          <w:tcPr>
            <w:tcW w:w="7654" w:type="dxa"/>
            <w:shd w:val="clear" w:color="auto" w:fill="auto"/>
          </w:tcPr>
          <w:p w:rsidRPr="006455F0" w:rsidR="000A1F19" w:rsidRDefault="000A1F19"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6691F1CF" w14:textId="77777777">
        <w:trPr>
          <w:trHeight w:val="225"/>
        </w:trPr>
        <w:tc>
          <w:tcPr>
            <w:tcW w:w="2258" w:type="dxa"/>
            <w:shd w:val="clear" w:color="auto" w:fill="auto"/>
          </w:tcPr>
          <w:p w:rsidRPr="006455F0" w:rsidR="000A1F19" w:rsidRDefault="009401B5"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4.2 Skills </w:t>
            </w:r>
          </w:p>
        </w:tc>
        <w:tc>
          <w:tcPr>
            <w:tcW w:w="7654" w:type="dxa"/>
            <w:shd w:val="clear" w:color="auto" w:fill="auto"/>
          </w:tcPr>
          <w:p w:rsidRPr="006455F0" w:rsidR="000A1F19" w:rsidRDefault="009401B5" w14:paraId="3BCED57F" w14:textId="77777777">
            <w:pPr>
              <w:numPr>
                <w:ilvl w:val="0"/>
                <w:numId w:val="8"/>
              </w:num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The minimum level of language knowledge is A2 for all the skills</w:t>
            </w:r>
          </w:p>
        </w:tc>
      </w:tr>
    </w:tbl>
    <w:p w:rsidRPr="006455F0" w:rsidR="000A1F19" w:rsidRDefault="000A1F19" w14:paraId="4DDBEF00" w14:textId="77777777">
      <w:pPr>
        <w:spacing w:after="0" w:line="240" w:lineRule="auto"/>
        <w:rPr>
          <w:rFonts w:ascii="Times New Roman" w:hAnsi="Times New Roman" w:eastAsia="Times New Roman" w:cs="Times New Roman"/>
          <w:sz w:val="20"/>
          <w:szCs w:val="20"/>
        </w:rPr>
      </w:pPr>
    </w:p>
    <w:p w:rsidRPr="006455F0" w:rsidR="000A1F19" w:rsidRDefault="009401B5" w14:paraId="2F89D725"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5. Conditions (if necessary)</w:t>
      </w:r>
    </w:p>
    <w:p w:rsidRPr="006455F0" w:rsidR="000A1F19" w:rsidRDefault="000A1F19"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6455F0" w:rsidR="000A1F19" w:rsidTr="2297ECC6" w14:paraId="4F76411F" w14:textId="77777777">
        <w:trPr>
          <w:trHeight w:val="440"/>
        </w:trPr>
        <w:tc>
          <w:tcPr>
            <w:tcW w:w="2258" w:type="dxa"/>
            <w:shd w:val="clear" w:color="auto" w:fill="auto"/>
            <w:tcMar/>
          </w:tcPr>
          <w:p w:rsidRPr="006455F0" w:rsidR="000A1F19" w:rsidRDefault="009401B5"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5.1. For delivering lectures</w:t>
            </w:r>
          </w:p>
        </w:tc>
        <w:tc>
          <w:tcPr>
            <w:tcW w:w="7654" w:type="dxa"/>
            <w:shd w:val="clear" w:color="auto" w:fill="auto"/>
            <w:tcMar/>
          </w:tcPr>
          <w:p w:rsidRPr="006455F0" w:rsidR="000A1F19" w:rsidRDefault="000A1F19" w14:paraId="3CF2D8B6" w14:textId="77777777">
            <w:pPr>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rsidTr="2297ECC6" w14:paraId="6D609987" w14:textId="77777777">
        <w:trPr>
          <w:trHeight w:val="478"/>
        </w:trPr>
        <w:tc>
          <w:tcPr>
            <w:tcW w:w="2258" w:type="dxa"/>
            <w:shd w:val="clear" w:color="auto" w:fill="auto"/>
            <w:tcMar/>
          </w:tcPr>
          <w:p w:rsidRPr="006455F0" w:rsidR="000A1F19" w:rsidRDefault="009401B5"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5.2. For teaching seminars/laboratory classes</w:t>
            </w:r>
          </w:p>
        </w:tc>
        <w:tc>
          <w:tcPr>
            <w:tcW w:w="7654" w:type="dxa"/>
            <w:shd w:val="clear" w:color="auto" w:fill="auto"/>
            <w:tcMar/>
          </w:tcPr>
          <w:p w:rsidRPr="006455F0" w:rsidR="000A1F19" w:rsidRDefault="009401B5" w14:paraId="22047047" w14:textId="77777777">
            <w:pPr>
              <w:numPr>
                <w:ilvl w:val="0"/>
                <w:numId w:val="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Seminar room </w:t>
            </w:r>
          </w:p>
          <w:p w:rsidRPr="006455F0" w:rsidR="000A1F19" w:rsidRDefault="009401B5" w14:paraId="40334B94" w14:textId="77777777">
            <w:pPr>
              <w:numPr>
                <w:ilvl w:val="0"/>
                <w:numId w:val="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Textbook  (i.e. McLisky. M.(2011). English for Public Relations in Higher Education Studies: Course Book. Garnet Publishing Ltd. Reading UK.)</w:t>
            </w:r>
          </w:p>
          <w:p w:rsidRPr="006455F0" w:rsidR="000A1F19" w:rsidRDefault="009401B5" w14:paraId="704DDECD" w14:textId="77777777">
            <w:pPr>
              <w:numPr>
                <w:ilvl w:val="0"/>
                <w:numId w:val="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Notebook computer, speakers</w:t>
            </w:r>
          </w:p>
          <w:p w:rsidRPr="006455F0" w:rsidR="000A1F19" w:rsidRDefault="009401B5" w14:paraId="54964A42" w14:textId="77777777">
            <w:pPr>
              <w:numPr>
                <w:ilvl w:val="0"/>
                <w:numId w:val="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Photocopied materials</w:t>
            </w:r>
          </w:p>
        </w:tc>
      </w:tr>
    </w:tbl>
    <w:p w:rsidRPr="006455F0" w:rsidR="000A1F19" w:rsidRDefault="009401B5" w14:paraId="1D579D81"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lastRenderedPageBreak/>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Pr="006455F0" w:rsidR="000A1F19" w:rsidTr="2297ECC6" w14:paraId="20515B67" w14:textId="77777777">
        <w:trPr>
          <w:trHeight w:val="1540"/>
        </w:trPr>
        <w:tc>
          <w:tcPr>
            <w:tcW w:w="1816" w:type="dxa"/>
            <w:shd w:val="clear" w:color="auto" w:fill="auto"/>
            <w:tcMar/>
          </w:tcPr>
          <w:p w:rsidRPr="006455F0" w:rsidR="000A1F19" w:rsidRDefault="009401B5"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Professional competences</w:t>
            </w:r>
          </w:p>
          <w:p w:rsidRPr="006455F0" w:rsidR="000A1F19" w:rsidRDefault="000A1F19"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6455F0" w:rsidR="000A1F19" w:rsidRDefault="000A1F19"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6455F0" w:rsidR="000A1F19" w:rsidRDefault="000A1F19"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Mar/>
          </w:tcPr>
          <w:p w:rsidRPr="006455F0" w:rsidR="000A1F19" w:rsidRDefault="009401B5"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6455F0" w:rsidR="000A1F19" w:rsidRDefault="009401B5"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6455F0" w:rsidR="000A1F19" w:rsidRDefault="009401B5" w14:paraId="68BD188F" w14:textId="77777777">
            <w:pPr>
              <w:spacing w:after="0"/>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6455F0" w:rsidR="000A1F19" w:rsidRDefault="009401B5" w14:paraId="68DDF209" w14:textId="77777777">
            <w:pPr>
              <w:spacing w:after="0"/>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6455F0" w:rsidR="000A1F19" w:rsidRDefault="009401B5"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6455F0" w:rsidR="000A1F19" w:rsidRDefault="009401B5"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C4 1 Organizing debates, carrying out individual and group projects on topics from within the field of study.</w:t>
            </w:r>
          </w:p>
          <w:p w:rsidRPr="006455F0" w:rsidR="000A1F19" w:rsidRDefault="009401B5" w14:paraId="04E8F2B6" w14:textId="77777777">
            <w:pPr>
              <w:spacing w:after="0"/>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6455F0" w:rsidR="000A1F19" w:rsidRDefault="009401B5"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6455F0" w:rsidR="000A1F19" w:rsidRDefault="009401B5" w14:paraId="6BC8510E" w14:textId="77777777">
            <w:pPr>
              <w:spacing w:after="0"/>
              <w:jc w:val="both"/>
              <w:rPr>
                <w:rFonts w:ascii="Times New Roman" w:hAnsi="Times New Roman" w:eastAsia="Times New Roman" w:cs="Times New Roman"/>
                <w:sz w:val="20"/>
                <w:szCs w:val="20"/>
              </w:rPr>
            </w:pPr>
            <w:r w:rsidRPr="006455F0">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455F0" w:rsidR="000A1F19" w:rsidTr="2297ECC6" w14:paraId="1037A0D5" w14:textId="77777777">
        <w:trPr>
          <w:trHeight w:val="1052"/>
        </w:trPr>
        <w:tc>
          <w:tcPr>
            <w:tcW w:w="1816" w:type="dxa"/>
            <w:shd w:val="clear" w:color="auto" w:fill="auto"/>
            <w:tcMar/>
          </w:tcPr>
          <w:p w:rsidRPr="006455F0" w:rsidR="000A1F19" w:rsidRDefault="009401B5" w14:paraId="1C2AE6DE"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Transversal competences</w:t>
            </w:r>
          </w:p>
        </w:tc>
        <w:tc>
          <w:tcPr>
            <w:tcW w:w="8096" w:type="dxa"/>
            <w:shd w:val="clear" w:color="auto" w:fill="auto"/>
            <w:tcMar/>
          </w:tcPr>
          <w:p w:rsidRPr="006455F0" w:rsidR="000A1F19" w:rsidRDefault="009401B5" w14:paraId="73B50352" w14:textId="77777777">
            <w:pPr>
              <w:spacing w:after="0"/>
              <w:jc w:val="both"/>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6455F0" w:rsidR="000A1F19" w:rsidRDefault="009401B5"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6455F0" w:rsidR="000A1F19" w:rsidRDefault="009401B5" w14:paraId="5956747C" w14:textId="77777777">
            <w:pPr>
              <w:spacing w:after="0"/>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6455F0" w:rsidR="000A1F19" w:rsidP="006455F0" w:rsidRDefault="009401B5"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lastRenderedPageBreak/>
              <w:t>CT4 Acknowledging the need for continuous</w:t>
            </w:r>
            <w:r w:rsidR="006455F0">
              <w:rPr>
                <w:rFonts w:ascii="Times New Roman" w:hAnsi="Times New Roman" w:eastAsia="Times New Roman" w:cs="Times New Roman"/>
                <w:color w:val="000000"/>
                <w:sz w:val="20"/>
                <w:szCs w:val="20"/>
              </w:rPr>
              <w:t xml:space="preserve"> development focusing on using ICT</w:t>
            </w:r>
            <w:r w:rsidRPr="006455F0">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Pr="006455F0" w:rsidR="000A1F19" w:rsidRDefault="000A1F19" w14:paraId="5997CC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6455F0" w:rsidR="000A1F19" w:rsidRDefault="009401B5" w14:paraId="06441BCD"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 xml:space="preserve">7. Course objectives (derived from the specific competences acquired) </w:t>
      </w:r>
    </w:p>
    <w:p w:rsidRPr="006455F0" w:rsidR="000A1F19" w:rsidRDefault="000A1F19" w14:paraId="110FFD37"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Pr="006455F0" w:rsidR="000A1F19" w:rsidTr="2297ECC6" w14:paraId="026D682D" w14:textId="77777777">
        <w:trPr>
          <w:trHeight w:val="630"/>
        </w:trPr>
        <w:tc>
          <w:tcPr>
            <w:tcW w:w="3154" w:type="dxa"/>
            <w:shd w:val="clear" w:color="auto" w:fill="auto"/>
            <w:tcMar/>
          </w:tcPr>
          <w:p w:rsidRPr="006455F0" w:rsidR="000A1F19" w:rsidRDefault="009401B5"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7.1 General objective of the course</w:t>
            </w:r>
          </w:p>
        </w:tc>
        <w:tc>
          <w:tcPr>
            <w:tcW w:w="6758" w:type="dxa"/>
            <w:shd w:val="clear" w:color="auto" w:fill="auto"/>
            <w:tcMar/>
          </w:tcPr>
          <w:p w:rsidRPr="006455F0" w:rsidR="000A1F19" w:rsidP="2297ECC6" w:rsidRDefault="009401B5" w14:paraId="43D40861" w14:textId="758B384C">
            <w:pPr>
              <w:widowControl w:val="0"/>
              <w:numPr>
                <w:ilvl w:val="0"/>
                <w:numId w:val="1"/>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2297ECC6" w:rsidR="009401B5">
              <w:rPr>
                <w:rFonts w:ascii="Times New Roman" w:hAnsi="Times New Roman" w:eastAsia="Times New Roman" w:cs="Times New Roman"/>
                <w:color w:val="000000" w:themeColor="text1" w:themeTint="FF" w:themeShade="FF"/>
                <w:sz w:val="20"/>
                <w:szCs w:val="20"/>
              </w:rPr>
              <w:t>The students will be able to use the</w:t>
            </w:r>
            <w:r w:rsidRPr="2297ECC6" w:rsidR="006455F0">
              <w:rPr>
                <w:rFonts w:ascii="Times New Roman" w:hAnsi="Times New Roman" w:eastAsia="Times New Roman" w:cs="Times New Roman"/>
                <w:color w:val="000000" w:themeColor="text1" w:themeTint="FF" w:themeShade="FF"/>
                <w:sz w:val="20"/>
                <w:szCs w:val="20"/>
              </w:rPr>
              <w:t xml:space="preserve"> English </w:t>
            </w:r>
            <w:r w:rsidRPr="2297ECC6" w:rsidR="009401B5">
              <w:rPr>
                <w:rFonts w:ascii="Times New Roman" w:hAnsi="Times New Roman" w:eastAsia="Times New Roman" w:cs="Times New Roman"/>
                <w:color w:val="000000" w:themeColor="text1" w:themeTint="FF" w:themeShade="FF"/>
                <w:sz w:val="20"/>
                <w:szCs w:val="20"/>
              </w:rPr>
              <w:t xml:space="preserve">language competently, at a B2 </w:t>
            </w:r>
            <w:r w:rsidRPr="2297ECC6" w:rsidR="72C5D8AE">
              <w:rPr>
                <w:rFonts w:ascii="Times New Roman" w:hAnsi="Times New Roman" w:eastAsia="Times New Roman" w:cs="Times New Roman"/>
                <w:color w:val="000000" w:themeColor="text1" w:themeTint="FF" w:themeShade="FF"/>
                <w:sz w:val="20"/>
                <w:szCs w:val="20"/>
              </w:rPr>
              <w:t>l</w:t>
            </w:r>
            <w:r w:rsidRPr="2297ECC6" w:rsidR="009401B5">
              <w:rPr>
                <w:rFonts w:ascii="Times New Roman" w:hAnsi="Times New Roman" w:eastAsia="Times New Roman" w:cs="Times New Roman"/>
                <w:color w:val="000000" w:themeColor="text1" w:themeTint="FF" w:themeShade="FF"/>
                <w:sz w:val="20"/>
                <w:szCs w:val="20"/>
              </w:rPr>
              <w:t xml:space="preserve">evel, in their academic activity and in their future professional activity. </w:t>
            </w:r>
          </w:p>
        </w:tc>
      </w:tr>
      <w:tr w:rsidRPr="006455F0" w:rsidR="000A1F19" w:rsidTr="2297ECC6" w14:paraId="4A454E3C" w14:textId="77777777">
        <w:trPr>
          <w:trHeight w:val="630"/>
        </w:trPr>
        <w:tc>
          <w:tcPr>
            <w:tcW w:w="3154" w:type="dxa"/>
            <w:shd w:val="clear" w:color="auto" w:fill="auto"/>
            <w:tcMar/>
          </w:tcPr>
          <w:p w:rsidRPr="006455F0" w:rsidR="000A1F19" w:rsidRDefault="009401B5"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7.2 Specific objectives </w:t>
            </w:r>
          </w:p>
        </w:tc>
        <w:tc>
          <w:tcPr>
            <w:tcW w:w="6758" w:type="dxa"/>
            <w:shd w:val="clear" w:color="auto" w:fill="auto"/>
            <w:tcMar/>
          </w:tcPr>
          <w:p w:rsidRPr="006455F0" w:rsidR="000A1F19" w:rsidRDefault="009401B5" w14:paraId="2AF449FD"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w:t>
            </w:r>
            <w:r w:rsidR="006455F0">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Pr="006455F0" w:rsidR="000A1F19" w:rsidRDefault="009401B5" w14:paraId="7C5E1E3F"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w:t>
            </w:r>
            <w:r w:rsidR="006455F0">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in the context of BA studies and the extended professional community (both national and international).</w:t>
            </w:r>
          </w:p>
          <w:p w:rsidRPr="006455F0" w:rsidR="000A1F19" w:rsidRDefault="009401B5" w14:paraId="6496C288"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w:t>
            </w:r>
            <w:r w:rsidR="006455F0">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specialized for the scientific discourse.</w:t>
            </w:r>
          </w:p>
          <w:p w:rsidRPr="006455F0" w:rsidR="000A1F19" w:rsidRDefault="009401B5" w14:paraId="577313A5"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4. Using the standard criteria acknowledged by the academic/professional community in order to assess the quality of academic productions both oral and written in</w:t>
            </w:r>
            <w:r w:rsidR="006455F0">
              <w:rPr>
                <w:rFonts w:ascii="Times New Roman" w:hAnsi="Times New Roman" w:eastAsia="Times New Roman" w:cs="Times New Roman"/>
                <w:color w:val="000000"/>
                <w:sz w:val="20"/>
                <w:szCs w:val="20"/>
              </w:rPr>
              <w:t xml:space="preserve"> English.</w:t>
            </w:r>
            <w:r w:rsidRPr="006455F0">
              <w:rPr>
                <w:rFonts w:ascii="Times New Roman" w:hAnsi="Times New Roman" w:eastAsia="Times New Roman" w:cs="Times New Roman"/>
                <w:color w:val="000000"/>
                <w:sz w:val="20"/>
                <w:szCs w:val="20"/>
              </w:rPr>
              <w:t xml:space="preserve"> </w:t>
            </w:r>
          </w:p>
          <w:p w:rsidRPr="006455F0" w:rsidR="000A1F19" w:rsidRDefault="009401B5" w14:paraId="1D0330B7"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6455F0" w:rsidR="000A1F19" w:rsidRDefault="009401B5" w14:paraId="74879924"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6. Completing the individual tasks independently/autonomously.</w:t>
            </w:r>
          </w:p>
          <w:p w:rsidRPr="006455F0" w:rsidR="000A1F19" w:rsidRDefault="009401B5" w14:paraId="7D1294DD"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Pr="006455F0" w:rsidR="000A1F19" w:rsidP="006455F0" w:rsidRDefault="009401B5" w14:paraId="30BFDB4C" w14:textId="77777777">
            <w:pPr>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6455F0">
              <w:rPr>
                <w:rFonts w:ascii="Times New Roman" w:hAnsi="Times New Roman" w:eastAsia="Times New Roman" w:cs="Times New Roman"/>
                <w:color w:val="000000"/>
                <w:sz w:val="20"/>
                <w:szCs w:val="20"/>
              </w:rPr>
              <w:t>ICT</w:t>
            </w:r>
            <w:r w:rsidRPr="006455F0">
              <w:rPr>
                <w:rFonts w:ascii="Times New Roman" w:hAnsi="Times New Roman" w:eastAsia="Times New Roman" w:cs="Times New Roman"/>
                <w:color w:val="000000"/>
                <w:sz w:val="20"/>
                <w:szCs w:val="20"/>
              </w:rPr>
              <w:t xml:space="preserve"> tools. </w:t>
            </w:r>
          </w:p>
        </w:tc>
      </w:tr>
    </w:tbl>
    <w:p w:rsidRPr="006455F0" w:rsidR="000A1F19" w:rsidRDefault="000A1F19" w14:paraId="6B699379" w14:textId="77777777">
      <w:pPr>
        <w:spacing w:after="0" w:line="240" w:lineRule="auto"/>
        <w:rPr>
          <w:rFonts w:ascii="Times New Roman" w:hAnsi="Times New Roman" w:eastAsia="Times New Roman" w:cs="Times New Roman"/>
          <w:sz w:val="20"/>
          <w:szCs w:val="20"/>
        </w:rPr>
      </w:pPr>
    </w:p>
    <w:p w:rsidRPr="006455F0" w:rsidR="000A1F19" w:rsidRDefault="009401B5" w14:paraId="26F18CC4"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8. Contents</w:t>
      </w:r>
    </w:p>
    <w:p w:rsidRPr="006455F0" w:rsidR="000A1F19" w:rsidRDefault="000A1F19"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Pr="006455F0" w:rsidR="000A1F19" w14:paraId="10F5D785" w14:textId="77777777">
        <w:tc>
          <w:tcPr>
            <w:tcW w:w="5586" w:type="dxa"/>
            <w:shd w:val="clear" w:color="auto" w:fill="auto"/>
          </w:tcPr>
          <w:p w:rsidRPr="006455F0" w:rsidR="000A1F19" w:rsidRDefault="009401B5"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6455F0">
              <w:rPr>
                <w:rFonts w:ascii="Times New Roman" w:hAnsi="Times New Roman" w:eastAsia="Times New Roman" w:cs="Times New Roman"/>
                <w:b/>
                <w:color w:val="000000"/>
                <w:sz w:val="20"/>
                <w:szCs w:val="20"/>
              </w:rPr>
              <w:t>8.1 Lectures</w:t>
            </w:r>
          </w:p>
        </w:tc>
        <w:tc>
          <w:tcPr>
            <w:tcW w:w="2730" w:type="dxa"/>
            <w:shd w:val="clear" w:color="auto" w:fill="auto"/>
          </w:tcPr>
          <w:p w:rsidRPr="006455F0" w:rsidR="000A1F19" w:rsidRDefault="009401B5"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Teaching methods</w:t>
            </w:r>
          </w:p>
        </w:tc>
        <w:tc>
          <w:tcPr>
            <w:tcW w:w="1596" w:type="dxa"/>
            <w:shd w:val="clear" w:color="auto" w:fill="auto"/>
          </w:tcPr>
          <w:p w:rsidRPr="006455F0" w:rsidR="000A1F19" w:rsidRDefault="009401B5"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Remarks</w:t>
            </w:r>
          </w:p>
        </w:tc>
      </w:tr>
      <w:tr w:rsidRPr="006455F0" w:rsidR="000A1F19" w14:paraId="1F72F646" w14:textId="77777777">
        <w:tc>
          <w:tcPr>
            <w:tcW w:w="5586" w:type="dxa"/>
            <w:shd w:val="clear" w:color="auto" w:fill="auto"/>
          </w:tcPr>
          <w:p w:rsidRPr="006455F0" w:rsidR="000A1F19" w:rsidRDefault="000A1F19"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6455F0" w:rsidR="000A1F19" w:rsidRDefault="000A1F19"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6455F0" w:rsidR="000A1F19" w:rsidRDefault="000A1F19"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23DE523C" w14:textId="77777777">
        <w:tc>
          <w:tcPr>
            <w:tcW w:w="5586" w:type="dxa"/>
            <w:shd w:val="clear" w:color="auto" w:fill="auto"/>
          </w:tcPr>
          <w:p w:rsidRPr="006455F0" w:rsidR="000A1F19" w:rsidRDefault="000A1F19"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6455F0" w:rsidR="000A1F19" w:rsidRDefault="000A1F19"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6455F0" w:rsidR="000A1F19" w:rsidRDefault="000A1F19"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07459315" w14:textId="77777777">
        <w:tc>
          <w:tcPr>
            <w:tcW w:w="5586" w:type="dxa"/>
            <w:shd w:val="clear" w:color="auto" w:fill="auto"/>
          </w:tcPr>
          <w:p w:rsidRPr="006455F0" w:rsidR="000A1F19" w:rsidRDefault="000A1F19"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6455F0" w:rsidR="000A1F19" w:rsidRDefault="000A1F19"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6455F0" w:rsidR="000A1F19" w:rsidRDefault="000A1F19"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44E871BC" w14:textId="77777777">
        <w:tc>
          <w:tcPr>
            <w:tcW w:w="5586" w:type="dxa"/>
            <w:shd w:val="clear" w:color="auto" w:fill="auto"/>
          </w:tcPr>
          <w:p w:rsidRPr="006455F0" w:rsidR="000A1F19" w:rsidRDefault="000A1F19"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6455F0" w:rsidR="000A1F19" w:rsidRDefault="000A1F19"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6455F0" w:rsidR="000A1F19" w:rsidRDefault="000A1F19"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6B9F123D" w14:textId="77777777">
        <w:tc>
          <w:tcPr>
            <w:tcW w:w="9912" w:type="dxa"/>
            <w:gridSpan w:val="3"/>
            <w:shd w:val="clear" w:color="auto" w:fill="auto"/>
          </w:tcPr>
          <w:p w:rsidRPr="006455F0" w:rsidR="000A1F19" w:rsidRDefault="009401B5" w14:paraId="0AC4F43A" w14:textId="77777777">
            <w:pPr>
              <w:spacing w:after="0" w:line="240" w:lineRule="auto"/>
              <w:rPr>
                <w:rFonts w:ascii="Times New Roman" w:hAnsi="Times New Roman" w:eastAsia="Times New Roman" w:cs="Times New Roman"/>
                <w:b/>
                <w:sz w:val="20"/>
                <w:szCs w:val="20"/>
              </w:rPr>
            </w:pPr>
            <w:r w:rsidRPr="006455F0">
              <w:rPr>
                <w:rFonts w:ascii="Times New Roman" w:hAnsi="Times New Roman" w:eastAsia="Times New Roman" w:cs="Times New Roman"/>
                <w:b/>
                <w:sz w:val="20"/>
                <w:szCs w:val="20"/>
              </w:rPr>
              <w:t>Bibliography</w:t>
            </w:r>
          </w:p>
        </w:tc>
      </w:tr>
      <w:tr w:rsidRPr="006455F0" w:rsidR="000A1F19" w14:paraId="3A8B524E" w14:textId="77777777">
        <w:tc>
          <w:tcPr>
            <w:tcW w:w="5586" w:type="dxa"/>
            <w:shd w:val="clear" w:color="auto" w:fill="auto"/>
          </w:tcPr>
          <w:p w:rsidRPr="006455F0" w:rsidR="000A1F19" w:rsidRDefault="009401B5"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6455F0">
              <w:rPr>
                <w:rFonts w:ascii="Times New Roman" w:hAnsi="Times New Roman" w:eastAsia="Times New Roman" w:cs="Times New Roman"/>
                <w:b/>
                <w:color w:val="000000"/>
                <w:sz w:val="20"/>
                <w:szCs w:val="20"/>
              </w:rPr>
              <w:t>8.2 Seminars</w:t>
            </w:r>
          </w:p>
        </w:tc>
        <w:tc>
          <w:tcPr>
            <w:tcW w:w="2730" w:type="dxa"/>
            <w:shd w:val="clear" w:color="auto" w:fill="auto"/>
          </w:tcPr>
          <w:p w:rsidRPr="006455F0" w:rsidR="000A1F19" w:rsidRDefault="009401B5"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Teaching methods</w:t>
            </w:r>
          </w:p>
        </w:tc>
        <w:tc>
          <w:tcPr>
            <w:tcW w:w="1596" w:type="dxa"/>
            <w:shd w:val="clear" w:color="auto" w:fill="auto"/>
          </w:tcPr>
          <w:p w:rsidRPr="006455F0" w:rsidR="000A1F19" w:rsidRDefault="009401B5"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Remarks</w:t>
            </w:r>
          </w:p>
        </w:tc>
      </w:tr>
      <w:tr w:rsidRPr="006455F0" w:rsidR="000A1F19" w14:paraId="18B32289"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36D09287"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1</w:t>
            </w:r>
          </w:p>
          <w:p w:rsidRPr="006455F0" w:rsidR="000A1F19" w:rsidRDefault="009401B5" w14:paraId="75B8163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Initial test</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206E5FA3" w14:textId="77777777">
            <w:pPr>
              <w:numPr>
                <w:ilvl w:val="0"/>
                <w:numId w:val="1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tc>
        <w:tc>
          <w:tcPr>
            <w:tcW w:w="1596" w:type="dxa"/>
            <w:shd w:val="clear" w:color="auto" w:fill="auto"/>
          </w:tcPr>
          <w:p w:rsidRPr="006455F0" w:rsidR="000A1F19" w:rsidRDefault="000A1F19" w14:paraId="463F29E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0FB250B7"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2059A58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2</w:t>
            </w:r>
          </w:p>
          <w:p w:rsidRPr="006455F0" w:rsidR="000A1F19" w:rsidRDefault="009401B5" w14:paraId="38122D6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 What is public relations?</w:t>
            </w:r>
          </w:p>
          <w:p w:rsidRPr="006455F0" w:rsidR="000A1F19" w:rsidRDefault="009401B5" w14:paraId="39E06519"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lastRenderedPageBreak/>
              <w:t>1.1: Vocabulary: guessing words in context, prefixes and suffixes</w:t>
            </w:r>
          </w:p>
          <w:p w:rsidRPr="006455F0" w:rsidR="000A1F19" w:rsidRDefault="009401B5" w14:paraId="5127FCF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6-7</w:t>
            </w:r>
          </w:p>
          <w:p w:rsidRPr="006455F0" w:rsidR="000A1F19" w:rsidRDefault="009401B5" w14:paraId="554A0885"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11-14</w:t>
            </w:r>
          </w:p>
          <w:p w:rsidRPr="006455F0" w:rsidR="000A1F19" w:rsidRDefault="009401B5" w14:paraId="261CA9D9"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1.2: Listening: preparing for a lecture, predicting lecture content, making notes</w:t>
            </w:r>
          </w:p>
          <w:p w:rsidRPr="006455F0" w:rsidR="000A1F19" w:rsidRDefault="009401B5" w14:paraId="29F24CE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 8</w:t>
            </w:r>
          </w:p>
          <w:p w:rsidRPr="006455F0" w:rsidR="000A1F19" w:rsidRDefault="009401B5" w14:paraId="3ED218FA"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15-18</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09C7A9EB"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didactic conversation</w:t>
            </w:r>
          </w:p>
          <w:p w:rsidRPr="006455F0" w:rsidR="000A1F19" w:rsidRDefault="009401B5" w14:paraId="4EC9F338"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61DF4BCE"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didactic exposition</w:t>
            </w:r>
          </w:p>
          <w:p w:rsidRPr="006455F0" w:rsidR="000A1F19" w:rsidRDefault="009401B5" w14:paraId="5612D4B3"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58F8B536"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295C3E10"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57609766"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7A07209F" w14:textId="77777777">
            <w:pPr>
              <w:numPr>
                <w:ilvl w:val="0"/>
                <w:numId w:val="2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70E16DB2"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1A8A74C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lastRenderedPageBreak/>
              <w:t>Seminar 3</w:t>
            </w:r>
          </w:p>
          <w:p w:rsidRPr="006455F0" w:rsidR="000A1F19" w:rsidRDefault="009401B5" w14:paraId="04B9FC2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 What is public relations?</w:t>
            </w:r>
          </w:p>
          <w:p w:rsidRPr="006455F0" w:rsidR="000A1F19" w:rsidRDefault="009401B5" w14:paraId="5DDD896E"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1.3 Extending skills: lecture organisation, choosing the best form of notes</w:t>
            </w:r>
          </w:p>
          <w:p w:rsidRPr="006455F0" w:rsidR="000A1F19" w:rsidRDefault="009401B5" w14:paraId="07984A1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 9</w:t>
            </w:r>
          </w:p>
          <w:p w:rsidRPr="006455F0" w:rsidR="000A1F19" w:rsidRDefault="009401B5" w14:paraId="3F29341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pp.19-20</w:t>
            </w:r>
          </w:p>
          <w:p w:rsidRPr="006455F0" w:rsidR="000A1F19" w:rsidRDefault="009401B5" w14:paraId="17FF9698"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1.4 Extending skills:making notes, speaking from notes</w:t>
            </w:r>
          </w:p>
          <w:p w:rsidRPr="006455F0" w:rsidR="000A1F19" w:rsidRDefault="009401B5" w14:paraId="60779FE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10-11</w:t>
            </w:r>
          </w:p>
          <w:p w:rsidRPr="006455F0" w:rsidR="000A1F19" w:rsidRDefault="009401B5" w14:paraId="0E2ABF1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21-25</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46603C06"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1F577DA5"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01C63778"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5977FCFA"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1540AECB"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14542E95"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3B78EFBD"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1F49D62B" w14:textId="77777777">
            <w:pPr>
              <w:numPr>
                <w:ilvl w:val="0"/>
                <w:numId w:val="18"/>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3D36F5A7"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75A77E96"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4</w:t>
            </w:r>
          </w:p>
          <w:p w:rsidRPr="006455F0" w:rsidR="000A1F19" w:rsidRDefault="009401B5" w14:paraId="5AB5A4A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2 Public relations practice</w:t>
            </w:r>
          </w:p>
          <w:p w:rsidRPr="006455F0" w:rsidR="000A1F19" w:rsidRDefault="009401B5" w14:paraId="3D70D7E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2.1 Vocabulary: using an English-English dictionary</w:t>
            </w:r>
          </w:p>
          <w:p w:rsidRPr="006455F0" w:rsidR="000A1F19" w:rsidRDefault="009401B5" w14:paraId="249BE22B"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14-15</w:t>
            </w:r>
          </w:p>
          <w:p w:rsidRPr="006455F0" w:rsidR="000A1F19" w:rsidRDefault="009401B5" w14:paraId="145B88CD"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pp.27-30</w:t>
            </w:r>
          </w:p>
          <w:p w:rsidRPr="006455F0" w:rsidR="000A1F19" w:rsidRDefault="009401B5" w14:paraId="0379A359"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2.2 Reading: using research questions</w:t>
            </w:r>
          </w:p>
          <w:p w:rsidRPr="006455F0" w:rsidR="000A1F19" w:rsidRDefault="009401B5" w14:paraId="024E35BD"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16-17</w:t>
            </w:r>
          </w:p>
          <w:p w:rsidRPr="006455F0" w:rsidR="000A1F19" w:rsidRDefault="009401B5" w14:paraId="0D3632C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31-33</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62B4BE38"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369C39C8"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54A5E764"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expose</w:t>
            </w:r>
          </w:p>
          <w:p w:rsidRPr="006455F0" w:rsidR="000A1F19" w:rsidRDefault="009401B5" w14:paraId="489052CE"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61D7EE96"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083931BA"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0C9EAB76"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0F7CD2C0" w14:textId="77777777">
            <w:pPr>
              <w:numPr>
                <w:ilvl w:val="0"/>
                <w:numId w:val="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7384FDCD"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1399994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5</w:t>
            </w:r>
          </w:p>
          <w:p w:rsidRPr="006455F0" w:rsidR="000A1F19" w:rsidRDefault="009401B5" w14:paraId="315FDCD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2 Public relations practice</w:t>
            </w:r>
          </w:p>
          <w:p w:rsidRPr="006455F0" w:rsidR="000A1F19" w:rsidRDefault="009401B5" w14:paraId="56ACD56C"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2.3 Extending skills: paragraph structure, topic sentences, </w:t>
            </w:r>
            <w:r w:rsidRPr="006455F0">
              <w:rPr>
                <w:rFonts w:ascii="Times New Roman" w:hAnsi="Times New Roman" w:eastAsia="Times New Roman" w:cs="Times New Roman"/>
                <w:sz w:val="20"/>
                <w:szCs w:val="20"/>
              </w:rPr>
              <w:lastRenderedPageBreak/>
              <w:t>summarising</w:t>
            </w:r>
          </w:p>
          <w:p w:rsidRPr="006455F0" w:rsidR="000A1F19" w:rsidRDefault="009401B5" w14:paraId="16EC9E2C"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 18</w:t>
            </w:r>
          </w:p>
          <w:p w:rsidRPr="006455F0" w:rsidR="000A1F19" w:rsidRDefault="009401B5" w14:paraId="452DF45A"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pp.34-36</w:t>
            </w:r>
          </w:p>
          <w:p w:rsidRPr="006455F0" w:rsidR="000A1F19" w:rsidRDefault="009401B5" w14:paraId="27EA165C"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2.4 Extending skills: using research questions, writing topic sentences, summarising</w:t>
            </w:r>
          </w:p>
          <w:p w:rsidRPr="006455F0" w:rsidR="000A1F19" w:rsidRDefault="009401B5" w14:paraId="5B59827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18-19</w:t>
            </w:r>
          </w:p>
          <w:p w:rsidRPr="006455F0" w:rsidR="000A1F19" w:rsidRDefault="009401B5" w14:paraId="3F679216"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37-39</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7248E520"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didactic conversation</w:t>
            </w:r>
          </w:p>
          <w:p w:rsidRPr="006455F0" w:rsidR="000A1F19" w:rsidRDefault="009401B5" w14:paraId="5352F348"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68E6CCED"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18B4DC09"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 xml:space="preserve">learning by discovery </w:t>
            </w:r>
          </w:p>
          <w:p w:rsidRPr="006455F0" w:rsidR="000A1F19" w:rsidRDefault="009401B5" w14:paraId="6ED12847"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288DCE0B"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68DA9BEB"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272AFC53" w14:textId="77777777">
            <w:pPr>
              <w:numPr>
                <w:ilvl w:val="0"/>
                <w:numId w:val="20"/>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6182907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64AA7915"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1A1BEBD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lastRenderedPageBreak/>
              <w:t>Seminar 6</w:t>
            </w:r>
          </w:p>
          <w:p w:rsidRPr="006455F0" w:rsidR="000A1F19" w:rsidRDefault="009401B5" w14:paraId="6E34D427"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3 Public relations research</w:t>
            </w:r>
          </w:p>
          <w:p w:rsidRPr="006455F0" w:rsidR="000A1F19" w:rsidRDefault="009401B5" w14:paraId="142F53C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3.1 Vocabulary: two word phrases, stressed syllables within words</w:t>
            </w:r>
          </w:p>
          <w:p w:rsidRPr="006455F0" w:rsidR="000A1F19" w:rsidRDefault="009401B5" w14:paraId="72C618E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M.(2011).Public Relations in Higher Education Studies: Course Book. Garnet Publishing Ltd. Reading UK., pp. 22-23</w:t>
            </w:r>
          </w:p>
          <w:p w:rsidRPr="006455F0" w:rsidR="000A1F19" w:rsidRDefault="009401B5" w14:paraId="480FB8EC"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pp.41-43</w:t>
            </w:r>
          </w:p>
          <w:p w:rsidRPr="006455F0" w:rsidR="000A1F19" w:rsidRDefault="009401B5" w14:paraId="297752F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3.2 Listening: preparing for a lecture, predicting lecture content, making notes</w:t>
            </w:r>
          </w:p>
          <w:p w:rsidRPr="006455F0" w:rsidR="000A1F19" w:rsidRDefault="009401B5" w14:paraId="2E0DD50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M.(2011).Public Relations in Higher Education Studies: Course Book. Garnet Publishing Ltd. Reading UK., p. 24</w:t>
            </w:r>
          </w:p>
          <w:p w:rsidRPr="006455F0" w:rsidR="000A1F19" w:rsidRDefault="009401B5" w14:paraId="40D7A0FD"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44-48</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1794E721"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1D6B8409"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63FC26A9"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067345BF"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346618E4"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28C043E9"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002D0830"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1D491CCC" w14:textId="77777777">
            <w:pPr>
              <w:numPr>
                <w:ilvl w:val="0"/>
                <w:numId w:val="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0BAD5448"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42DFC87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7</w:t>
            </w:r>
          </w:p>
          <w:p w:rsidRPr="006455F0" w:rsidR="000A1F19" w:rsidRDefault="009401B5" w14:paraId="322301FE"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3 Public relations research</w:t>
            </w:r>
          </w:p>
          <w:p w:rsidRPr="006455F0" w:rsidR="000A1F19" w:rsidRDefault="009401B5" w14:paraId="7EEE2E90"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3.3 Extending skills: stress within words, using information sources, reprting findings</w:t>
            </w:r>
          </w:p>
          <w:p w:rsidRPr="006455F0" w:rsidR="000A1F19" w:rsidRDefault="009401B5" w14:paraId="5C19336A"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 25</w:t>
            </w:r>
          </w:p>
          <w:p w:rsidRPr="006455F0" w:rsidR="000A1F19" w:rsidRDefault="009401B5" w14:paraId="07747B6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49-51</w:t>
            </w:r>
          </w:p>
          <w:p w:rsidRPr="006455F0" w:rsidR="000A1F19" w:rsidRDefault="009401B5" w14:paraId="7A8BD8CB"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3.4 Extending skills: asking for information, reporting information</w:t>
            </w:r>
          </w:p>
          <w:p w:rsidRPr="006455F0" w:rsidR="000A1F19" w:rsidRDefault="009401B5" w14:paraId="2B3A8318"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26-27</w:t>
            </w:r>
          </w:p>
          <w:p w:rsidRPr="006455F0" w:rsidR="000A1F19" w:rsidRDefault="009401B5" w14:paraId="43390685"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52-56</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345E1514"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3D99E10E"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3CC4585A"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4305BF33"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59A4B1FC"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4BC6DF6A"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7BDAC7AE"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096C56DF" w14:textId="77777777">
            <w:pPr>
              <w:numPr>
                <w:ilvl w:val="0"/>
                <w:numId w:val="1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17AD93B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01A0E26B"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18EC262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8</w:t>
            </w:r>
          </w:p>
          <w:p w:rsidRPr="006455F0" w:rsidR="000A1F19" w:rsidRDefault="009401B5" w14:paraId="3492227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4 Researching PR careers using technology</w:t>
            </w:r>
          </w:p>
          <w:p w:rsidRPr="006455F0" w:rsidR="000A1F19" w:rsidRDefault="009401B5" w14:paraId="50AA8F75"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4.1 Vocabulary: understanding jargon, abbreviations and acronyms, verb and noun suffixes</w:t>
            </w:r>
          </w:p>
          <w:p w:rsidRPr="006455F0" w:rsidR="000A1F19" w:rsidRDefault="009401B5" w14:paraId="20A3679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lastRenderedPageBreak/>
              <w:t>McLisky. M.(2011). English for Public Relations in Higher Education Studies: Course Book. Garnet Publishing Ltd. Reading UK., pp. 30-31</w:t>
            </w:r>
          </w:p>
          <w:p w:rsidRPr="006455F0" w:rsidR="000A1F19" w:rsidRDefault="009401B5" w14:paraId="77957500"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59-61</w:t>
            </w:r>
          </w:p>
          <w:p w:rsidRPr="006455F0" w:rsidR="000A1F19" w:rsidRDefault="009401B5" w14:paraId="375C166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4.2 Reading: preparation for reading research, topic development</w:t>
            </w:r>
          </w:p>
          <w:p w:rsidRPr="006455F0" w:rsidR="000A1F19" w:rsidRDefault="009401B5" w14:paraId="5BC62EC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32-33</w:t>
            </w:r>
          </w:p>
          <w:p w:rsidRPr="006455F0" w:rsidR="000A1F19" w:rsidRDefault="009401B5" w14:paraId="216CB09C"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62-64</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485CC763"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didactic conversation</w:t>
            </w:r>
          </w:p>
          <w:p w:rsidRPr="006455F0" w:rsidR="000A1F19" w:rsidRDefault="009401B5" w14:paraId="64461AF9"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7E5048BA"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expose</w:t>
            </w:r>
          </w:p>
          <w:p w:rsidRPr="006455F0" w:rsidR="000A1F19" w:rsidRDefault="009401B5" w14:paraId="0FF2F346"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284C9838"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working with the textbook</w:t>
            </w:r>
          </w:p>
          <w:p w:rsidRPr="006455F0" w:rsidR="000A1F19" w:rsidRDefault="009401B5" w14:paraId="0AB8C01A"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7B22C233"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50D8B5FB" w14:textId="77777777">
            <w:pPr>
              <w:numPr>
                <w:ilvl w:val="0"/>
                <w:numId w:val="15"/>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56DCB97A"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58465B80"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lastRenderedPageBreak/>
              <w:t>Seminar 9</w:t>
            </w:r>
          </w:p>
          <w:p w:rsidRPr="006455F0" w:rsidR="000A1F19" w:rsidRDefault="009401B5" w14:paraId="60368B38"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4 Researching PR careers using technology</w:t>
            </w:r>
          </w:p>
          <w:p w:rsidRPr="006455F0" w:rsidR="000A1F19" w:rsidRDefault="009401B5" w14:paraId="3A624E16"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4.3 Extending skills: using the Internet effectively</w:t>
            </w:r>
          </w:p>
          <w:p w:rsidRPr="006455F0" w:rsidR="000A1F19" w:rsidRDefault="009401B5" w14:paraId="32C7972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 34</w:t>
            </w:r>
          </w:p>
          <w:p w:rsidRPr="006455F0" w:rsidR="000A1F19" w:rsidRDefault="009401B5" w14:paraId="7D27073D"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65-66</w:t>
            </w:r>
          </w:p>
          <w:p w:rsidRPr="006455F0" w:rsidR="000A1F19" w:rsidRDefault="009401B5" w14:paraId="3938DBAB"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4.4 Extending skills: analysing Internet search results, reporting research findings</w:t>
            </w:r>
          </w:p>
          <w:p w:rsidRPr="006455F0" w:rsidR="000A1F19" w:rsidRDefault="009401B5" w14:paraId="6A04B45A"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34-35</w:t>
            </w:r>
          </w:p>
          <w:p w:rsidRPr="006455F0" w:rsidR="000A1F19" w:rsidRDefault="009401B5" w14:paraId="3F591E4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67-70</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17F12255"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1B7DD2BE"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7435300C"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33010B41"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0AE494DF"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7F618AB4"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5DBF0B9D"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51CB95E1" w14:textId="77777777">
            <w:pPr>
              <w:numPr>
                <w:ilvl w:val="0"/>
                <w:numId w:val="13"/>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66204FF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513A9DD4"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3FB0DEC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10</w:t>
            </w:r>
          </w:p>
          <w:p w:rsidRPr="006455F0" w:rsidR="000A1F19" w:rsidRDefault="009401B5" w14:paraId="073CB797"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 PR for non-profit organisations</w:t>
            </w:r>
          </w:p>
          <w:p w:rsidRPr="006455F0" w:rsidR="000A1F19" w:rsidRDefault="009401B5" w14:paraId="70109CD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5.1 Vocabulary: synonyms, antonyms, etc., describing trends</w:t>
            </w:r>
          </w:p>
          <w:p w:rsidRPr="006455F0" w:rsidR="000A1F19" w:rsidRDefault="009401B5" w14:paraId="3D0CCA36"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38-39</w:t>
            </w:r>
          </w:p>
          <w:p w:rsidRPr="006455F0" w:rsidR="000A1F19" w:rsidRDefault="009401B5" w14:paraId="31D964A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73-76</w:t>
            </w:r>
          </w:p>
          <w:p w:rsidRPr="006455F0" w:rsidR="000A1F19" w:rsidRDefault="009401B5" w14:paraId="0C105FAA"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5.2 Listening: ’signposts’ language, lexical cohesion</w:t>
            </w:r>
          </w:p>
          <w:p w:rsidRPr="006455F0" w:rsidR="000A1F19" w:rsidRDefault="009401B5" w14:paraId="2F5B583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 40</w:t>
            </w:r>
          </w:p>
          <w:p w:rsidRPr="006455F0" w:rsidR="000A1F19" w:rsidRDefault="009401B5" w14:paraId="3869072D"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77-80</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092C4B5A"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2A780864"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61032D81"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725C42B6"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67B00415"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0C61A257"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2B643374"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5512F198" w14:textId="77777777">
            <w:pPr>
              <w:numPr>
                <w:ilvl w:val="0"/>
                <w:numId w:val="11"/>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2DBF0D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3D9ABAE7"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630A2B95"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11</w:t>
            </w:r>
          </w:p>
          <w:p w:rsidRPr="006455F0" w:rsidR="000A1F19" w:rsidRDefault="009401B5" w14:paraId="74A614F6"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 PR for non-profit organisations</w:t>
            </w:r>
          </w:p>
          <w:p w:rsidRPr="006455F0" w:rsidR="000A1F19" w:rsidRDefault="009401B5" w14:paraId="42157EE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5.3 Extending skills: note taking symbols, stress within words, lecture language</w:t>
            </w:r>
          </w:p>
          <w:p w:rsidRPr="006455F0" w:rsidR="000A1F19" w:rsidRDefault="009401B5" w14:paraId="07EB2A48"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McLisky. M.(2011). English for Public Relations in Higher </w:t>
            </w:r>
            <w:r w:rsidRPr="006455F0">
              <w:rPr>
                <w:rFonts w:ascii="Times New Roman" w:hAnsi="Times New Roman" w:eastAsia="Times New Roman" w:cs="Times New Roman"/>
                <w:sz w:val="20"/>
                <w:szCs w:val="20"/>
              </w:rPr>
              <w:lastRenderedPageBreak/>
              <w:t>Education Studies: Course Book. Garnet Publishing Ltd. Reading UK., p. 41</w:t>
            </w:r>
          </w:p>
          <w:p w:rsidRPr="006455F0" w:rsidR="000A1F19" w:rsidRDefault="009401B5" w14:paraId="6205327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81-84</w:t>
            </w:r>
          </w:p>
          <w:p w:rsidRPr="006455F0" w:rsidR="000A1F19" w:rsidRDefault="009401B5" w14:paraId="047462D2"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5.4 Extending skills: making effective contributions to a seminar</w:t>
            </w:r>
          </w:p>
          <w:p w:rsidRPr="006455F0" w:rsidR="000A1F19" w:rsidRDefault="009401B5" w14:paraId="74BE9860"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 pp. 42-43</w:t>
            </w:r>
          </w:p>
          <w:p w:rsidRPr="006455F0" w:rsidR="000A1F19" w:rsidRDefault="009401B5" w14:paraId="5EDEF9EE"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85-90</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4AEC38B8"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didactic conversation</w:t>
            </w:r>
          </w:p>
          <w:p w:rsidRPr="006455F0" w:rsidR="000A1F19" w:rsidRDefault="009401B5" w14:paraId="2C126B12"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0BC64BB2"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4FC83DAB"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2C1F1E1E"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068812B1"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 xml:space="preserve">modelling </w:t>
            </w:r>
          </w:p>
          <w:p w:rsidRPr="006455F0" w:rsidR="000A1F19" w:rsidRDefault="009401B5" w14:paraId="1F3D0D0B"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2EF5580F" w14:textId="77777777">
            <w:pPr>
              <w:numPr>
                <w:ilvl w:val="0"/>
                <w:numId w:val="9"/>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1FF8BFCD"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01F975AE"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lastRenderedPageBreak/>
              <w:t>Seminar 12</w:t>
            </w:r>
          </w:p>
          <w:p w:rsidRPr="006455F0" w:rsidR="000A1F19" w:rsidRDefault="009401B5" w14:paraId="52ED2BFB"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6 Crisis communication</w:t>
            </w:r>
          </w:p>
          <w:p w:rsidRPr="006455F0" w:rsidR="000A1F19" w:rsidRDefault="009401B5" w14:paraId="70AE33F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6.1 Vocabulary: paraphrasing at sentence level</w:t>
            </w:r>
          </w:p>
          <w:p w:rsidRPr="006455F0" w:rsidR="000A1F19" w:rsidRDefault="009401B5" w14:paraId="4CF8DA80"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Public Relations in Higher Education Studies: Course Book. Garnet Publishing Ltd. Reading UK., pp. 46-47</w:t>
            </w:r>
          </w:p>
          <w:p w:rsidRPr="006455F0" w:rsidR="000A1F19" w:rsidRDefault="009401B5" w14:paraId="0C64C03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93-96</w:t>
            </w:r>
          </w:p>
          <w:p w:rsidRPr="006455F0" w:rsidR="000A1F19" w:rsidRDefault="009401B5" w14:paraId="7F6C784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6.2 Reading: identifying subject-verb-object in long sentences, paraphrasing</w:t>
            </w:r>
          </w:p>
          <w:p w:rsidRPr="006455F0" w:rsidR="000A1F19" w:rsidRDefault="009401B5" w14:paraId="1D859F0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Public Relations in Higher Education Studies: Course Book. Garnet Publishing Ltd. Reading UK., pp. 48-49</w:t>
            </w:r>
          </w:p>
          <w:p w:rsidRPr="006455F0" w:rsidR="000A1F19" w:rsidRDefault="009401B5" w14:paraId="32127BBE"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97-99</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21136685"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415FFA29"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2D6A9BDA"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26001CFF"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5BDE7C00"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03868F9C"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05987E41"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5CAECAE7" w14:textId="77777777">
            <w:pPr>
              <w:numPr>
                <w:ilvl w:val="0"/>
                <w:numId w:val="6"/>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0EBBE6F9"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69C9860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13</w:t>
            </w:r>
          </w:p>
          <w:p w:rsidRPr="006455F0" w:rsidR="000A1F19" w:rsidRDefault="009401B5" w14:paraId="78C4DF27"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6 Crisis communication</w:t>
            </w:r>
          </w:p>
          <w:p w:rsidRPr="006455F0" w:rsidR="000A1F19" w:rsidRDefault="009401B5" w14:paraId="3D4BA46E"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6.3 Extending skills: understanding complex sentences</w:t>
            </w:r>
          </w:p>
          <w:p w:rsidRPr="006455F0" w:rsidR="000A1F19" w:rsidRDefault="009401B5" w14:paraId="018C51E8"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Public Relations in Higher Education Studies: Course Book. Garnet Publishing Ltd. Reading UK., p.50</w:t>
            </w:r>
          </w:p>
          <w:p w:rsidRPr="006455F0" w:rsidR="000A1F19" w:rsidRDefault="009401B5" w14:paraId="7F665EDB"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100-102</w:t>
            </w:r>
          </w:p>
          <w:p w:rsidRPr="006455F0" w:rsidR="000A1F19" w:rsidRDefault="009401B5" w14:paraId="48D8DBD9"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6.4 Extending skills: writing complex sentences</w:t>
            </w:r>
          </w:p>
          <w:p w:rsidRPr="006455F0" w:rsidR="000A1F19" w:rsidRDefault="009401B5" w14:paraId="16419A5F"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Public Relations in Higher Education Studies: Course Book. Garnet Publishing Ltd. Reading UK., pp.50-51</w:t>
            </w:r>
          </w:p>
          <w:p w:rsidRPr="006455F0" w:rsidR="000A1F19" w:rsidRDefault="009401B5" w14:paraId="4D22D005"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103-106</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0B306276"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7D04FBED"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292B91D2"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3EE5AD8F"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36E90F6B"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3B4BAF45"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371CA728"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709A87DC" w14:textId="77777777">
            <w:pPr>
              <w:numPr>
                <w:ilvl w:val="0"/>
                <w:numId w:val="7"/>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case study </w:t>
            </w:r>
          </w:p>
        </w:tc>
        <w:tc>
          <w:tcPr>
            <w:tcW w:w="1596" w:type="dxa"/>
            <w:shd w:val="clear" w:color="auto" w:fill="auto"/>
          </w:tcPr>
          <w:p w:rsidRPr="006455F0" w:rsidR="000A1F19" w:rsidRDefault="000A1F19" w14:paraId="680A4E5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7687066B"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6455F0" w:rsidR="000A1F19" w:rsidRDefault="009401B5" w14:paraId="7E734904"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14</w:t>
            </w:r>
          </w:p>
          <w:p w:rsidRPr="006455F0" w:rsidR="000A1F19" w:rsidRDefault="006455F0" w14:paraId="5AAE4A22" w14:textId="77777777">
            <w:pPr>
              <w:spacing w:after="0"/>
              <w:rPr>
                <w:rFonts w:ascii="Times New Roman" w:hAnsi="Times New Roman" w:eastAsia="Times New Roman" w:cs="Times New Roman"/>
                <w:sz w:val="20"/>
                <w:szCs w:val="20"/>
              </w:rPr>
            </w:pPr>
            <w:r>
              <w:rPr>
                <w:rFonts w:ascii="Times New Roman" w:hAnsi="Times New Roman" w:eastAsia="Times New Roman" w:cs="Times New Roman"/>
                <w:sz w:val="20"/>
                <w:szCs w:val="20"/>
              </w:rPr>
              <w:t>Revision</w:t>
            </w:r>
          </w:p>
          <w:p w:rsidRPr="006455F0" w:rsidR="000A1F19" w:rsidRDefault="009401B5" w14:paraId="30B98953"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 pp. 228-251</w:t>
            </w:r>
          </w:p>
        </w:tc>
        <w:tc>
          <w:tcPr>
            <w:tcW w:w="2730" w:type="dxa"/>
            <w:tcBorders>
              <w:top w:val="single" w:color="000000" w:sz="4" w:space="0"/>
              <w:left w:val="single" w:color="000000" w:sz="4" w:space="0"/>
              <w:bottom w:val="single" w:color="000000" w:sz="4" w:space="0"/>
              <w:right w:val="single" w:color="000000" w:sz="4" w:space="0"/>
            </w:tcBorders>
          </w:tcPr>
          <w:p w:rsidRPr="006455F0" w:rsidR="000A1F19" w:rsidRDefault="009401B5" w14:paraId="70F608B3"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conversation</w:t>
            </w:r>
          </w:p>
          <w:p w:rsidRPr="006455F0" w:rsidR="000A1F19" w:rsidRDefault="009401B5" w14:paraId="35CA2D90"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exercises</w:t>
            </w:r>
          </w:p>
          <w:p w:rsidRPr="006455F0" w:rsidR="000A1F19" w:rsidRDefault="009401B5" w14:paraId="467FD767"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didactic exposition</w:t>
            </w:r>
          </w:p>
          <w:p w:rsidRPr="006455F0" w:rsidR="000A1F19" w:rsidRDefault="009401B5" w14:paraId="46C5DDA0"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learning by discovery </w:t>
            </w:r>
          </w:p>
          <w:p w:rsidRPr="006455F0" w:rsidR="000A1F19" w:rsidRDefault="009401B5" w14:paraId="6ED922C1"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working with the textbook</w:t>
            </w:r>
          </w:p>
          <w:p w:rsidRPr="006455F0" w:rsidR="000A1F19" w:rsidRDefault="009401B5" w14:paraId="19B70EE7"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modelling </w:t>
            </w:r>
          </w:p>
          <w:p w:rsidRPr="006455F0" w:rsidR="000A1F19" w:rsidRDefault="009401B5" w14:paraId="1CE3E937"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t xml:space="preserve">problematization </w:t>
            </w:r>
          </w:p>
          <w:p w:rsidRPr="006455F0" w:rsidR="000A1F19" w:rsidRDefault="009401B5" w14:paraId="6A2102AF" w14:textId="77777777">
            <w:pPr>
              <w:numPr>
                <w:ilvl w:val="0"/>
                <w:numId w:val="12"/>
              </w:numPr>
              <w:spacing w:after="0"/>
              <w:rPr>
                <w:rFonts w:ascii="Times New Roman" w:hAnsi="Times New Roman" w:cs="Times New Roman"/>
                <w:sz w:val="20"/>
                <w:szCs w:val="20"/>
              </w:rPr>
            </w:pPr>
            <w:r w:rsidRPr="006455F0">
              <w:rPr>
                <w:rFonts w:ascii="Times New Roman" w:hAnsi="Times New Roman" w:eastAsia="Times New Roman" w:cs="Times New Roman"/>
                <w:sz w:val="20"/>
                <w:szCs w:val="20"/>
              </w:rPr>
              <w:lastRenderedPageBreak/>
              <w:t xml:space="preserve">case study </w:t>
            </w:r>
          </w:p>
        </w:tc>
        <w:tc>
          <w:tcPr>
            <w:tcW w:w="1596" w:type="dxa"/>
            <w:shd w:val="clear" w:color="auto" w:fill="auto"/>
          </w:tcPr>
          <w:p w:rsidRPr="006455F0" w:rsidR="000A1F19" w:rsidRDefault="000A1F19" w14:paraId="192198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14:paraId="409FD43A" w14:textId="77777777">
        <w:tc>
          <w:tcPr>
            <w:tcW w:w="9912" w:type="dxa"/>
            <w:gridSpan w:val="3"/>
            <w:shd w:val="clear" w:color="auto" w:fill="auto"/>
          </w:tcPr>
          <w:p w:rsidRPr="006455F0" w:rsidR="000A1F19" w:rsidRDefault="009401B5" w14:paraId="234BE832"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6455F0">
              <w:rPr>
                <w:rFonts w:ascii="Times New Roman" w:hAnsi="Times New Roman" w:eastAsia="Times New Roman" w:cs="Times New Roman"/>
                <w:b/>
                <w:color w:val="000000"/>
                <w:sz w:val="20"/>
                <w:szCs w:val="20"/>
              </w:rPr>
              <w:lastRenderedPageBreak/>
              <w:t>Bibliography</w:t>
            </w:r>
          </w:p>
          <w:p w:rsidRPr="006455F0" w:rsidR="000A1F19" w:rsidRDefault="009401B5" w14:paraId="2B95596D"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Course Book. Garnet Publishing Ltd. Reading UK.</w:t>
            </w:r>
          </w:p>
          <w:p w:rsidRPr="006455F0" w:rsidR="000A1F19" w:rsidRDefault="009401B5" w14:paraId="4E67EE81" w14:textId="77777777">
            <w:p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McLisky. M.(2011). English for Public Relations in Higher Education Studies: Teacher’s Book. Garnet Publishing Ltd. Reading UK.</w:t>
            </w:r>
          </w:p>
        </w:tc>
      </w:tr>
    </w:tbl>
    <w:p w:rsidRPr="006455F0" w:rsidR="000A1F19" w:rsidRDefault="000A1F19" w14:paraId="296FEF7D"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6455F0" w:rsidR="000A1F19" w:rsidRDefault="009401B5" w14:paraId="66E73F26" w14:textId="77777777">
      <w:pPr>
        <w:pStyle w:val="Heading1"/>
        <w:spacing w:before="0" w:line="240" w:lineRule="auto"/>
        <w:jc w:val="both"/>
        <w:rPr>
          <w:rFonts w:ascii="Times New Roman" w:hAnsi="Times New Roman" w:cs="Times New Roman"/>
          <w:color w:val="000000"/>
          <w:sz w:val="20"/>
          <w:szCs w:val="20"/>
        </w:rPr>
      </w:pPr>
      <w:r w:rsidRPr="006455F0">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Pr="006455F0" w:rsidR="000A1F19" w:rsidRDefault="000A1F19" w14:paraId="7194DBD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Pr="006455F0" w:rsidR="000A1F19" w14:paraId="6EAF237D" w14:textId="77777777">
        <w:trPr>
          <w:trHeight w:val="310"/>
        </w:trPr>
        <w:tc>
          <w:tcPr>
            <w:tcW w:w="9912" w:type="dxa"/>
            <w:shd w:val="clear" w:color="auto" w:fill="auto"/>
          </w:tcPr>
          <w:p w:rsidRPr="006455F0" w:rsidR="000A1F19" w:rsidRDefault="009401B5" w14:paraId="741C2B3C" w14:textId="77777777">
            <w:pPr>
              <w:spacing w:after="0" w:line="240" w:lineRule="auto"/>
              <w:jc w:val="both"/>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6455F0" w:rsidR="000A1F19" w:rsidRDefault="009401B5" w14:paraId="268BAC26" w14:textId="77777777">
            <w:pPr>
              <w:numPr>
                <w:ilvl w:val="0"/>
                <w:numId w:val="19"/>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Pr="006455F0" w:rsidR="000A1F19" w:rsidRDefault="009401B5" w14:paraId="062C8171" w14:textId="77777777">
            <w:pPr>
              <w:numPr>
                <w:ilvl w:val="0"/>
                <w:numId w:val="1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Pr="006455F0" w:rsidR="000A1F19" w:rsidRDefault="009401B5" w14:paraId="50D3306E" w14:textId="77777777">
            <w:pPr>
              <w:spacing w:after="0" w:line="240" w:lineRule="auto"/>
              <w:jc w:val="both"/>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Pr="006455F0" w:rsidR="000A1F19" w:rsidRDefault="000A1F19" w14:paraId="769D0D3C" w14:textId="77777777">
      <w:pPr>
        <w:spacing w:after="0" w:line="240" w:lineRule="auto"/>
        <w:jc w:val="both"/>
        <w:rPr>
          <w:rFonts w:ascii="Times New Roman" w:hAnsi="Times New Roman" w:eastAsia="Times New Roman" w:cs="Times New Roman"/>
          <w:sz w:val="20"/>
          <w:szCs w:val="20"/>
        </w:rPr>
      </w:pPr>
    </w:p>
    <w:p w:rsidRPr="006455F0" w:rsidR="000A1F19" w:rsidRDefault="009401B5" w14:paraId="18FB0593" w14:textId="77777777">
      <w:pPr>
        <w:pStyle w:val="Heading1"/>
        <w:spacing w:before="0" w:line="240" w:lineRule="auto"/>
        <w:rPr>
          <w:rFonts w:ascii="Times New Roman" w:hAnsi="Times New Roman" w:cs="Times New Roman"/>
          <w:color w:val="000000"/>
          <w:sz w:val="20"/>
          <w:szCs w:val="20"/>
        </w:rPr>
      </w:pPr>
      <w:r w:rsidRPr="006455F0">
        <w:rPr>
          <w:rFonts w:ascii="Times New Roman" w:hAnsi="Times New Roman" w:cs="Times New Roman"/>
          <w:color w:val="000000"/>
          <w:sz w:val="20"/>
          <w:szCs w:val="20"/>
        </w:rPr>
        <w:t>10. Assessment (examination)</w:t>
      </w:r>
    </w:p>
    <w:p w:rsidRPr="006455F0" w:rsidR="000A1F19" w:rsidRDefault="000A1F19" w14:paraId="54CD245A"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Pr="006455F0" w:rsidR="000A1F19" w:rsidTr="2297ECC6" w14:paraId="0E41D2C8" w14:textId="77777777">
        <w:trPr>
          <w:trHeight w:val="440"/>
        </w:trPr>
        <w:tc>
          <w:tcPr>
            <w:tcW w:w="1657" w:type="dxa"/>
            <w:shd w:val="clear" w:color="auto" w:fill="auto"/>
            <w:tcMar/>
          </w:tcPr>
          <w:p w:rsidRPr="006455F0" w:rsidR="000A1F19" w:rsidRDefault="009401B5"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Type of activity</w:t>
            </w:r>
          </w:p>
        </w:tc>
        <w:tc>
          <w:tcPr>
            <w:tcW w:w="3763" w:type="dxa"/>
            <w:shd w:val="clear" w:color="auto" w:fill="auto"/>
            <w:tcMar/>
          </w:tcPr>
          <w:p w:rsidRPr="006455F0" w:rsidR="000A1F19" w:rsidRDefault="009401B5"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10.1 Assessment criteria </w:t>
            </w:r>
          </w:p>
        </w:tc>
        <w:tc>
          <w:tcPr>
            <w:tcW w:w="2892" w:type="dxa"/>
            <w:shd w:val="clear" w:color="auto" w:fill="auto"/>
            <w:tcMar/>
          </w:tcPr>
          <w:p w:rsidRPr="006455F0" w:rsidR="000A1F19" w:rsidRDefault="009401B5"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10.2 Assessment methods </w:t>
            </w:r>
          </w:p>
        </w:tc>
        <w:tc>
          <w:tcPr>
            <w:tcW w:w="1600" w:type="dxa"/>
            <w:shd w:val="clear" w:color="auto" w:fill="auto"/>
            <w:tcMar/>
          </w:tcPr>
          <w:p w:rsidRPr="006455F0" w:rsidR="000A1F19" w:rsidRDefault="009401B5"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10.3 Weight in the final grade </w:t>
            </w:r>
          </w:p>
        </w:tc>
      </w:tr>
      <w:tr w:rsidRPr="006455F0" w:rsidR="000A1F19" w:rsidTr="2297ECC6" w14:paraId="304D4392" w14:textId="77777777">
        <w:trPr>
          <w:trHeight w:val="540"/>
        </w:trPr>
        <w:tc>
          <w:tcPr>
            <w:tcW w:w="1657" w:type="dxa"/>
            <w:shd w:val="clear" w:color="auto" w:fill="auto"/>
            <w:tcMar/>
          </w:tcPr>
          <w:p w:rsidRPr="006455F0" w:rsidR="000A1F19" w:rsidRDefault="009401B5"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10.4 Lecture</w:t>
            </w:r>
          </w:p>
          <w:p w:rsidRPr="006455F0" w:rsidR="000A1F19" w:rsidRDefault="000A1F19" w14:paraId="1231BE6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6455F0" w:rsidR="000A1F19" w:rsidRDefault="000A1F19" w14:paraId="36FEB5B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Mar/>
          </w:tcPr>
          <w:p w:rsidRPr="006455F0" w:rsidR="000A1F19" w:rsidP="2297ECC6" w:rsidRDefault="000A1F19" w14:paraId="30D7AA69" w14:textId="77777777">
            <w:pPr>
              <w:pBdr>
                <w:top w:val="nil" w:color="000000" w:sz="0" w:space="0"/>
                <w:left w:val="nil" w:color="000000" w:sz="0" w:space="0"/>
                <w:bottom w:val="nil" w:color="000000" w:sz="0" w:space="0"/>
                <w:right w:val="nil" w:color="000000" w:sz="0" w:space="0"/>
                <w:between w:val="nil" w:color="000000" w:sz="0" w:space="0"/>
              </w:pBdr>
              <w:spacing w:after="0" w:line="240" w:lineRule="auto"/>
              <w:ind w:left="0"/>
              <w:rPr>
                <w:rFonts w:ascii="Times New Roman" w:hAnsi="Times New Roman" w:eastAsia="Times New Roman" w:cs="Times New Roman"/>
                <w:color w:val="000000"/>
                <w:sz w:val="20"/>
                <w:szCs w:val="20"/>
              </w:rPr>
            </w:pPr>
          </w:p>
        </w:tc>
        <w:tc>
          <w:tcPr>
            <w:tcW w:w="2892" w:type="dxa"/>
            <w:shd w:val="clear" w:color="auto" w:fill="auto"/>
            <w:tcMar/>
          </w:tcPr>
          <w:p w:rsidRPr="006455F0" w:rsidR="000A1F19" w:rsidRDefault="000A1F19" w14:paraId="7196D06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Mar/>
          </w:tcPr>
          <w:p w:rsidRPr="006455F0" w:rsidR="000A1F19" w:rsidRDefault="000A1F19" w14:paraId="34FF1C9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6455F0" w:rsidR="000A1F19" w:rsidTr="2297ECC6" w14:paraId="495645DC" w14:textId="77777777">
        <w:trPr>
          <w:trHeight w:val="739"/>
        </w:trPr>
        <w:tc>
          <w:tcPr>
            <w:tcW w:w="1657" w:type="dxa"/>
            <w:shd w:val="clear" w:color="auto" w:fill="auto"/>
            <w:tcMar/>
          </w:tcPr>
          <w:p w:rsidRPr="006455F0" w:rsidR="000A1F19" w:rsidRDefault="009401B5"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10.5 Seminar</w:t>
            </w:r>
          </w:p>
        </w:tc>
        <w:tc>
          <w:tcPr>
            <w:tcW w:w="3763" w:type="dxa"/>
            <w:tcMar/>
          </w:tcPr>
          <w:p w:rsidRPr="006455F0" w:rsidR="000A1F19" w:rsidRDefault="009401B5" w14:paraId="6BC47C8A" w14:textId="77777777">
            <w:pPr>
              <w:numPr>
                <w:ilvl w:val="0"/>
                <w:numId w:val="14"/>
              </w:numPr>
              <w:spacing w:after="0" w:line="240" w:lineRule="auto"/>
              <w:rPr>
                <w:rFonts w:ascii="Times New Roman" w:hAnsi="Times New Roman" w:eastAsia="Times New Roman" w:cs="Times New Roman"/>
                <w:sz w:val="20"/>
                <w:szCs w:val="20"/>
              </w:rPr>
            </w:pPr>
            <w:r w:rsidRPr="2297ECC6" w:rsidR="009401B5">
              <w:rPr>
                <w:rFonts w:ascii="Times New Roman" w:hAnsi="Times New Roman" w:eastAsia="Times New Roman" w:cs="Times New Roman"/>
                <w:sz w:val="20"/>
                <w:szCs w:val="20"/>
              </w:rPr>
              <w:t>Comprehension of speech/texts</w:t>
            </w:r>
          </w:p>
          <w:p w:rsidRPr="006455F0" w:rsidR="000A1F19" w:rsidRDefault="009401B5" w14:paraId="2E7435A4" w14:textId="77777777">
            <w:pPr>
              <w:numPr>
                <w:ilvl w:val="0"/>
                <w:numId w:val="14"/>
              </w:numPr>
              <w:spacing w:after="0" w:line="240" w:lineRule="auto"/>
              <w:rPr>
                <w:rFonts w:ascii="Times New Roman" w:hAnsi="Times New Roman" w:eastAsia="Times New Roman" w:cs="Times New Roman"/>
                <w:sz w:val="20"/>
                <w:szCs w:val="20"/>
              </w:rPr>
            </w:pPr>
            <w:r w:rsidRPr="2297ECC6" w:rsidR="009401B5">
              <w:rPr>
                <w:rFonts w:ascii="Times New Roman" w:hAnsi="Times New Roman" w:eastAsia="Times New Roman" w:cs="Times New Roman"/>
                <w:sz w:val="20"/>
                <w:szCs w:val="20"/>
              </w:rPr>
              <w:t>Production of texts</w:t>
            </w:r>
          </w:p>
          <w:p w:rsidRPr="006455F0" w:rsidR="000A1F19" w:rsidRDefault="009401B5" w14:paraId="4910A1B1" w14:textId="77777777">
            <w:pPr>
              <w:numPr>
                <w:ilvl w:val="0"/>
                <w:numId w:val="14"/>
              </w:numPr>
              <w:spacing w:after="0" w:line="240" w:lineRule="auto"/>
              <w:rPr>
                <w:rFonts w:ascii="Times New Roman" w:hAnsi="Times New Roman" w:eastAsia="Times New Roman" w:cs="Times New Roman"/>
                <w:sz w:val="20"/>
                <w:szCs w:val="20"/>
              </w:rPr>
            </w:pPr>
            <w:r w:rsidRPr="2297ECC6" w:rsidR="009401B5">
              <w:rPr>
                <w:rFonts w:ascii="Times New Roman" w:hAnsi="Times New Roman" w:eastAsia="Times New Roman" w:cs="Times New Roman"/>
                <w:sz w:val="20"/>
                <w:szCs w:val="20"/>
              </w:rPr>
              <w:t>Answers to questions</w:t>
            </w:r>
          </w:p>
          <w:p w:rsidRPr="006455F0" w:rsidR="000A1F19" w:rsidRDefault="009401B5" w14:paraId="1C3471C6" w14:textId="77777777">
            <w:pPr>
              <w:numPr>
                <w:ilvl w:val="0"/>
                <w:numId w:val="14"/>
              </w:numPr>
              <w:spacing w:after="0" w:line="240" w:lineRule="auto"/>
              <w:rPr>
                <w:rFonts w:ascii="Times New Roman" w:hAnsi="Times New Roman" w:eastAsia="Times New Roman" w:cs="Times New Roman"/>
                <w:sz w:val="20"/>
                <w:szCs w:val="20"/>
              </w:rPr>
            </w:pPr>
            <w:r w:rsidRPr="2297ECC6" w:rsidR="009401B5">
              <w:rPr>
                <w:rFonts w:ascii="Times New Roman" w:hAnsi="Times New Roman" w:eastAsia="Times New Roman" w:cs="Times New Roman"/>
                <w:sz w:val="20"/>
                <w:szCs w:val="20"/>
              </w:rPr>
              <w:t xml:space="preserve">Spoken interaction </w:t>
            </w:r>
          </w:p>
        </w:tc>
        <w:tc>
          <w:tcPr>
            <w:tcW w:w="2892" w:type="dxa"/>
            <w:tcMar/>
          </w:tcPr>
          <w:p w:rsidRPr="006455F0" w:rsidR="000A1F19" w:rsidRDefault="009401B5" w14:paraId="1F54506D"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Written assessment</w:t>
            </w:r>
          </w:p>
          <w:p w:rsidRPr="006455F0" w:rsidR="000A1F19" w:rsidRDefault="009401B5" w14:paraId="7C023C63"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Written assessment</w:t>
            </w:r>
          </w:p>
          <w:p w:rsidRPr="006455F0" w:rsidR="000A1F19" w:rsidRDefault="009401B5" w14:paraId="07E5C648"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Spoken assessment </w:t>
            </w:r>
          </w:p>
          <w:p w:rsidRPr="006455F0" w:rsidR="000A1F19" w:rsidRDefault="009401B5" w14:paraId="6F6D6762"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Spoken assessment </w:t>
            </w:r>
          </w:p>
        </w:tc>
        <w:tc>
          <w:tcPr>
            <w:tcW w:w="1600" w:type="dxa"/>
            <w:tcMar/>
          </w:tcPr>
          <w:p w:rsidRPr="006455F0" w:rsidR="000A1F19" w:rsidRDefault="009401B5" w14:paraId="3A174C5D"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50%</w:t>
            </w:r>
          </w:p>
          <w:p w:rsidRPr="006455F0" w:rsidR="000A1F19" w:rsidRDefault="009401B5" w14:paraId="4CDC75CA"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25%</w:t>
            </w:r>
          </w:p>
          <w:p w:rsidRPr="006455F0" w:rsidR="000A1F19" w:rsidRDefault="009401B5" w14:paraId="315D3D76"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12,5%</w:t>
            </w:r>
          </w:p>
          <w:p w:rsidRPr="006455F0" w:rsidR="000A1F19" w:rsidRDefault="009401B5" w14:paraId="543179E1"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12,5%</w:t>
            </w:r>
          </w:p>
        </w:tc>
      </w:tr>
      <w:tr w:rsidRPr="006455F0" w:rsidR="000A1F19" w:rsidTr="2297ECC6" w14:paraId="6131892D" w14:textId="77777777">
        <w:trPr>
          <w:trHeight w:val="225"/>
        </w:trPr>
        <w:tc>
          <w:tcPr>
            <w:tcW w:w="9912" w:type="dxa"/>
            <w:gridSpan w:val="4"/>
            <w:shd w:val="clear" w:color="auto" w:fill="auto"/>
            <w:tcMar/>
          </w:tcPr>
          <w:p w:rsidRPr="006455F0" w:rsidR="000A1F19" w:rsidRDefault="009401B5"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10.6 Basic performance standard </w:t>
            </w:r>
          </w:p>
        </w:tc>
      </w:tr>
      <w:tr w:rsidRPr="006455F0" w:rsidR="000A1F19" w:rsidTr="2297ECC6" w14:paraId="67AF9DFB" w14:textId="77777777">
        <w:trPr>
          <w:trHeight w:val="363"/>
        </w:trPr>
        <w:tc>
          <w:tcPr>
            <w:tcW w:w="9912" w:type="dxa"/>
            <w:gridSpan w:val="4"/>
            <w:shd w:val="clear" w:color="auto" w:fill="auto"/>
            <w:tcMar/>
          </w:tcPr>
          <w:p w:rsidRPr="006455F0" w:rsidR="000A1F19" w:rsidRDefault="009401B5" w14:paraId="02CC58DE" w14:textId="77777777">
            <w:pPr>
              <w:numPr>
                <w:ilvl w:val="0"/>
                <w:numId w:val="17"/>
              </w:numPr>
              <w:spacing w:after="0"/>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50% of the total number of exam exercises solved correctly </w:t>
            </w:r>
          </w:p>
        </w:tc>
      </w:tr>
      <w:tr w:rsidRPr="006455F0" w:rsidR="000A1F19" w:rsidTr="2297ECC6" w14:paraId="39EFBBD7" w14:textId="77777777">
        <w:trPr>
          <w:trHeight w:val="363"/>
        </w:trPr>
        <w:tc>
          <w:tcPr>
            <w:tcW w:w="9912" w:type="dxa"/>
            <w:gridSpan w:val="4"/>
            <w:shd w:val="clear" w:color="auto" w:fill="auto"/>
            <w:tcMar/>
          </w:tcPr>
          <w:p w:rsidRPr="006455F0" w:rsidR="000A1F19" w:rsidRDefault="009401B5" w14:paraId="6F299F1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6455F0">
              <w:rPr>
                <w:rFonts w:ascii="Times New Roman" w:hAnsi="Times New Roman" w:eastAsia="Times New Roman" w:cs="Times New Roman"/>
                <w:color w:val="000000"/>
                <w:sz w:val="20"/>
                <w:szCs w:val="20"/>
              </w:rPr>
              <w:t xml:space="preserve">Organizational details, exceptional situation management: </w:t>
            </w:r>
          </w:p>
          <w:p w:rsidRPr="006455F0" w:rsidR="000A1F19" w:rsidRDefault="000A1F19" w14:paraId="6D072C0D" w14:textId="77777777">
            <w:pPr>
              <w:numPr>
                <w:ilvl w:val="0"/>
                <w:numId w:val="17"/>
              </w:numPr>
              <w:spacing w:after="0"/>
              <w:rPr>
                <w:rFonts w:ascii="Times New Roman" w:hAnsi="Times New Roman" w:eastAsia="Times New Roman" w:cs="Times New Roman"/>
                <w:sz w:val="20"/>
                <w:szCs w:val="20"/>
              </w:rPr>
            </w:pPr>
          </w:p>
        </w:tc>
      </w:tr>
    </w:tbl>
    <w:p w:rsidRPr="006455F0" w:rsidR="000A1F19" w:rsidRDefault="000A1F19" w14:paraId="48A21919"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Pr="006455F0" w:rsidR="000A1F19" w:rsidTr="6713633B" w14:paraId="042B585A" w14:textId="77777777">
        <w:tc>
          <w:tcPr>
            <w:tcW w:w="3304" w:type="dxa"/>
            <w:shd w:val="clear" w:color="auto" w:fill="auto"/>
            <w:tcMar/>
          </w:tcPr>
          <w:p w:rsidRPr="006455F0" w:rsidR="000A1F19" w:rsidRDefault="009401B5" w14:paraId="2CBE40DE"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Date </w:t>
            </w:r>
          </w:p>
          <w:p w:rsidRPr="006455F0" w:rsidR="000A1F19" w:rsidRDefault="00510522" w14:paraId="70DCF3D2" w14:textId="2E641D12">
            <w:pPr>
              <w:spacing w:after="0" w:line="240" w:lineRule="auto"/>
              <w:rPr>
                <w:rFonts w:ascii="Times New Roman" w:hAnsi="Times New Roman" w:eastAsia="Times New Roman" w:cs="Times New Roman"/>
                <w:sz w:val="20"/>
                <w:szCs w:val="20"/>
              </w:rPr>
            </w:pPr>
            <w:r w:rsidRPr="6713633B" w:rsidR="00510522">
              <w:rPr>
                <w:rFonts w:ascii="Times New Roman" w:hAnsi="Times New Roman" w:eastAsia="Times New Roman" w:cs="Times New Roman"/>
                <w:sz w:val="20"/>
                <w:szCs w:val="20"/>
              </w:rPr>
              <w:t>2</w:t>
            </w:r>
            <w:r w:rsidRPr="6713633B" w:rsidR="2026E4CC">
              <w:rPr>
                <w:rFonts w:ascii="Times New Roman" w:hAnsi="Times New Roman" w:eastAsia="Times New Roman" w:cs="Times New Roman"/>
                <w:sz w:val="20"/>
                <w:szCs w:val="20"/>
              </w:rPr>
              <w:t>0</w:t>
            </w:r>
            <w:r w:rsidRPr="6713633B" w:rsidR="00510522">
              <w:rPr>
                <w:rFonts w:ascii="Times New Roman" w:hAnsi="Times New Roman" w:eastAsia="Times New Roman" w:cs="Times New Roman"/>
                <w:sz w:val="20"/>
                <w:szCs w:val="20"/>
              </w:rPr>
              <w:t>.0</w:t>
            </w:r>
            <w:r w:rsidRPr="6713633B" w:rsidR="4417F21F">
              <w:rPr>
                <w:rFonts w:ascii="Times New Roman" w:hAnsi="Times New Roman" w:eastAsia="Times New Roman" w:cs="Times New Roman"/>
                <w:sz w:val="20"/>
                <w:szCs w:val="20"/>
              </w:rPr>
              <w:t>3</w:t>
            </w:r>
            <w:r w:rsidRPr="6713633B" w:rsidR="00510522">
              <w:rPr>
                <w:rFonts w:ascii="Times New Roman" w:hAnsi="Times New Roman" w:eastAsia="Times New Roman" w:cs="Times New Roman"/>
                <w:sz w:val="20"/>
                <w:szCs w:val="20"/>
              </w:rPr>
              <w:t>.202</w:t>
            </w:r>
            <w:r w:rsidRPr="6713633B" w:rsidR="7BB27260">
              <w:rPr>
                <w:rFonts w:ascii="Times New Roman" w:hAnsi="Times New Roman" w:eastAsia="Times New Roman" w:cs="Times New Roman"/>
                <w:sz w:val="20"/>
                <w:szCs w:val="20"/>
              </w:rPr>
              <w:t>4</w:t>
            </w:r>
          </w:p>
        </w:tc>
        <w:tc>
          <w:tcPr>
            <w:tcW w:w="3305" w:type="dxa"/>
            <w:shd w:val="clear" w:color="auto" w:fill="auto"/>
            <w:tcMar/>
          </w:tcPr>
          <w:p w:rsidRPr="006455F0" w:rsidR="000A1F19" w:rsidRDefault="009401B5" w14:paraId="244CABCD"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Course tutor’s signature</w:t>
            </w:r>
          </w:p>
          <w:p w:rsidRPr="006455F0" w:rsidR="000A1F19" w:rsidRDefault="000A1F19" w14:paraId="6BD18F9B"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Pr="006455F0" w:rsidR="000A1F19" w:rsidRDefault="009401B5" w14:paraId="5AAAA3A9"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Seminar / Practical course tutor’s signature</w:t>
            </w:r>
          </w:p>
          <w:p w:rsidRPr="006455F0" w:rsidR="000A1F19" w:rsidRDefault="009401B5" w14:paraId="238601FE"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noProof/>
                <w:sz w:val="20"/>
                <w:szCs w:val="20"/>
              </w:rPr>
              <w:drawing>
                <wp:inline distT="0" distB="0" distL="114300" distR="114300" wp14:anchorId="6071B432" wp14:editId="07777777">
                  <wp:extent cx="508000" cy="177800"/>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6455F0" w:rsidR="000A1F19" w:rsidTr="6713633B" w14:paraId="00F2BBA1" w14:textId="77777777">
        <w:tc>
          <w:tcPr>
            <w:tcW w:w="3304" w:type="dxa"/>
            <w:shd w:val="clear" w:color="auto" w:fill="auto"/>
            <w:tcMar/>
          </w:tcPr>
          <w:p w:rsidRPr="006455F0" w:rsidR="000A1F19" w:rsidRDefault="009401B5" w14:paraId="01ECB44E" w14:textId="77777777">
            <w:pPr>
              <w:spacing w:after="0" w:line="240" w:lineRule="auto"/>
              <w:rPr>
                <w:rFonts w:ascii="Times New Roman" w:hAnsi="Times New Roman" w:eastAsia="Times New Roman" w:cs="Times New Roman"/>
                <w:sz w:val="20"/>
                <w:szCs w:val="20"/>
              </w:rPr>
            </w:pPr>
            <w:r w:rsidRPr="6B93EFC8">
              <w:rPr>
                <w:rFonts w:ascii="Times New Roman" w:hAnsi="Times New Roman" w:eastAsia="Times New Roman" w:cs="Times New Roman"/>
                <w:sz w:val="20"/>
                <w:szCs w:val="20"/>
              </w:rPr>
              <w:t xml:space="preserve">Date of department endorsement </w:t>
            </w:r>
          </w:p>
          <w:p w:rsidRPr="006455F0" w:rsidR="000A1F19" w:rsidP="6B93EFC8" w:rsidRDefault="00510522" w14:paraId="0A23D4CC" w14:textId="5FCA0B21">
            <w:pPr>
              <w:spacing w:line="240" w:lineRule="auto"/>
              <w:rPr>
                <w:rFonts w:ascii="Times New Roman" w:hAnsi="Times New Roman" w:eastAsia="Times New Roman" w:cs="Times New Roman"/>
                <w:color w:val="000000" w:themeColor="text1"/>
                <w:sz w:val="20"/>
                <w:szCs w:val="20"/>
              </w:rPr>
            </w:pPr>
            <w:r w:rsidRPr="6713633B" w:rsidR="2A503A46">
              <w:rPr>
                <w:rFonts w:ascii="Times New Roman" w:hAnsi="Times New Roman" w:eastAsia="Times New Roman" w:cs="Times New Roman"/>
                <w:color w:val="000000" w:themeColor="text1" w:themeTint="FF" w:themeShade="FF"/>
                <w:sz w:val="20"/>
                <w:szCs w:val="20"/>
              </w:rPr>
              <w:t>3</w:t>
            </w:r>
            <w:r w:rsidRPr="6713633B" w:rsidR="5299DDE9">
              <w:rPr>
                <w:rFonts w:ascii="Times New Roman" w:hAnsi="Times New Roman" w:eastAsia="Times New Roman" w:cs="Times New Roman"/>
                <w:color w:val="000000" w:themeColor="text1" w:themeTint="FF" w:themeShade="FF"/>
                <w:sz w:val="20"/>
                <w:szCs w:val="20"/>
              </w:rPr>
              <w:t>1</w:t>
            </w:r>
            <w:r w:rsidRPr="6713633B" w:rsidR="00510522">
              <w:rPr>
                <w:rFonts w:ascii="Times New Roman" w:hAnsi="Times New Roman" w:eastAsia="Times New Roman" w:cs="Times New Roman"/>
                <w:color w:val="000000" w:themeColor="text1" w:themeTint="FF" w:themeShade="FF"/>
                <w:sz w:val="20"/>
                <w:szCs w:val="20"/>
              </w:rPr>
              <w:t>.03.202</w:t>
            </w:r>
            <w:r w:rsidRPr="6713633B" w:rsidR="37694C14">
              <w:rPr>
                <w:rFonts w:ascii="Times New Roman" w:hAnsi="Times New Roman" w:eastAsia="Times New Roman" w:cs="Times New Roman"/>
                <w:color w:val="000000" w:themeColor="text1" w:themeTint="FF" w:themeShade="FF"/>
                <w:sz w:val="20"/>
                <w:szCs w:val="20"/>
              </w:rPr>
              <w:t>4</w:t>
            </w:r>
            <w:bookmarkStart w:name="_GoBack" w:id="6"/>
            <w:bookmarkEnd w:id="6"/>
          </w:p>
          <w:p w:rsidRPr="006455F0" w:rsidR="000A1F19" w:rsidP="6B93EFC8" w:rsidRDefault="000A1F19" w14:paraId="0F3CABC7" w14:textId="29EDA38A">
            <w:pPr>
              <w:spacing w:after="0" w:line="240" w:lineRule="auto"/>
              <w:rPr>
                <w:rFonts w:ascii="Times New Roman" w:hAnsi="Times New Roman" w:eastAsia="Times New Roman" w:cs="Times New Roman"/>
                <w:i/>
                <w:iCs/>
                <w:sz w:val="20"/>
                <w:szCs w:val="20"/>
              </w:rPr>
            </w:pPr>
          </w:p>
        </w:tc>
        <w:tc>
          <w:tcPr>
            <w:tcW w:w="6608" w:type="dxa"/>
            <w:gridSpan w:val="2"/>
            <w:shd w:val="clear" w:color="auto" w:fill="auto"/>
            <w:tcMar/>
          </w:tcPr>
          <w:p w:rsidRPr="006455F0" w:rsidR="000A1F19" w:rsidRDefault="009401B5" w14:paraId="0BD21AFC"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Head of department’s signature</w:t>
            </w:r>
          </w:p>
          <w:p w:rsidRPr="006455F0" w:rsidR="000A1F19" w:rsidRDefault="009401B5" w14:paraId="18EC0DFD"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                                  </w:t>
            </w:r>
          </w:p>
          <w:p w:rsidRPr="006455F0" w:rsidR="000A1F19" w:rsidP="6713633B" w:rsidRDefault="009401B5" w14:paraId="29D6B04F" w14:textId="036DFD39">
            <w:pPr>
              <w:pStyle w:val="Normal"/>
              <w:spacing w:after="0" w:line="240" w:lineRule="auto"/>
              <w:rPr/>
            </w:pPr>
            <w:r w:rsidRPr="006455F0" w:rsidR="009401B5">
              <w:rPr>
                <w:rFonts w:ascii="Times New Roman" w:hAnsi="Times New Roman" w:eastAsia="Times New Roman" w:cs="Times New Roman"/>
                <w:sz w:val="20"/>
                <w:szCs w:val="20"/>
              </w:rPr>
              <w:t xml:space="preserve"> </w:t>
            </w:r>
            <w:r w:rsidR="7A85E62E">
              <w:drawing>
                <wp:inline wp14:editId="7C04E5AE" wp14:anchorId="1D4E18BA">
                  <wp:extent cx="571500" cy="371475"/>
                  <wp:effectExtent l="0" t="0" r="0" b="0"/>
                  <wp:docPr id="269982532" name="" title=""/>
                  <wp:cNvGraphicFramePr>
                    <a:graphicFrameLocks noChangeAspect="1"/>
                  </wp:cNvGraphicFramePr>
                  <a:graphic>
                    <a:graphicData uri="http://schemas.openxmlformats.org/drawingml/2006/picture">
                      <pic:pic>
                        <pic:nvPicPr>
                          <pic:cNvPr id="0" name=""/>
                          <pic:cNvPicPr/>
                        </pic:nvPicPr>
                        <pic:blipFill>
                          <a:blip r:embed="R40fb3f872a2943b4">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6455F0" w:rsidR="000A1F19" w:rsidTr="6713633B" w14:paraId="0D0E55B6" w14:textId="77777777">
        <w:tc>
          <w:tcPr>
            <w:tcW w:w="3304" w:type="dxa"/>
            <w:shd w:val="clear" w:color="auto" w:fill="auto"/>
            <w:tcMar/>
          </w:tcPr>
          <w:p w:rsidRPr="006455F0" w:rsidR="000A1F19" w:rsidRDefault="009401B5" w14:paraId="372B0185"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 xml:space="preserve">Date of Dean’s endorsement </w:t>
            </w:r>
          </w:p>
          <w:p w:rsidRPr="006455F0" w:rsidR="000A1F19" w:rsidRDefault="000A1F19" w14:paraId="5B08B5D1" w14:textId="77777777">
            <w:pPr>
              <w:spacing w:after="0" w:line="240" w:lineRule="auto"/>
              <w:rPr>
                <w:rFonts w:ascii="Times New Roman" w:hAnsi="Times New Roman" w:eastAsia="Times New Roman" w:cs="Times New Roman"/>
                <w:sz w:val="20"/>
                <w:szCs w:val="20"/>
              </w:rPr>
            </w:pPr>
          </w:p>
          <w:p w:rsidRPr="006455F0" w:rsidR="000A1F19" w:rsidRDefault="000A1F19" w14:paraId="16DEB4AB" w14:textId="77777777">
            <w:pPr>
              <w:spacing w:after="0" w:line="240" w:lineRule="auto"/>
              <w:rPr>
                <w:rFonts w:ascii="Times New Roman" w:hAnsi="Times New Roman" w:eastAsia="Times New Roman" w:cs="Times New Roman"/>
                <w:sz w:val="20"/>
                <w:szCs w:val="20"/>
              </w:rPr>
            </w:pPr>
          </w:p>
          <w:p w:rsidRPr="006455F0" w:rsidR="000A1F19" w:rsidRDefault="000A1F19" w14:paraId="0AD9C6F4"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Pr="006455F0" w:rsidR="000A1F19" w:rsidRDefault="009401B5" w14:paraId="09019D70"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Signature of the vice-Dean in charge</w:t>
            </w:r>
          </w:p>
        </w:tc>
        <w:tc>
          <w:tcPr>
            <w:tcW w:w="3303" w:type="dxa"/>
            <w:shd w:val="clear" w:color="auto" w:fill="auto"/>
            <w:tcMar/>
          </w:tcPr>
          <w:p w:rsidRPr="006455F0" w:rsidR="000A1F19" w:rsidRDefault="009401B5" w14:paraId="58ABC725" w14:textId="77777777">
            <w:pPr>
              <w:spacing w:after="0" w:line="240" w:lineRule="auto"/>
              <w:rPr>
                <w:rFonts w:ascii="Times New Roman" w:hAnsi="Times New Roman" w:eastAsia="Times New Roman" w:cs="Times New Roman"/>
                <w:sz w:val="20"/>
                <w:szCs w:val="20"/>
              </w:rPr>
            </w:pPr>
            <w:r w:rsidRPr="006455F0">
              <w:rPr>
                <w:rFonts w:ascii="Times New Roman" w:hAnsi="Times New Roman" w:eastAsia="Times New Roman" w:cs="Times New Roman"/>
                <w:sz w:val="20"/>
                <w:szCs w:val="20"/>
              </w:rPr>
              <w:t>Faculty stamp</w:t>
            </w:r>
          </w:p>
          <w:p w:rsidRPr="006455F0" w:rsidR="000A1F19" w:rsidRDefault="000A1F19" w14:paraId="4B1F511A" w14:textId="77777777">
            <w:pPr>
              <w:spacing w:after="0" w:line="240" w:lineRule="auto"/>
              <w:rPr>
                <w:rFonts w:ascii="Times New Roman" w:hAnsi="Times New Roman" w:eastAsia="Times New Roman" w:cs="Times New Roman"/>
                <w:sz w:val="20"/>
                <w:szCs w:val="20"/>
              </w:rPr>
            </w:pPr>
          </w:p>
          <w:p w:rsidRPr="006455F0" w:rsidR="000A1F19" w:rsidRDefault="000A1F19" w14:paraId="65F9C3DC" w14:textId="77777777">
            <w:pPr>
              <w:spacing w:after="0" w:line="240" w:lineRule="auto"/>
              <w:rPr>
                <w:rFonts w:ascii="Times New Roman" w:hAnsi="Times New Roman" w:eastAsia="Times New Roman" w:cs="Times New Roman"/>
                <w:sz w:val="20"/>
                <w:szCs w:val="20"/>
              </w:rPr>
            </w:pPr>
          </w:p>
          <w:p w:rsidRPr="006455F0" w:rsidR="000A1F19" w:rsidRDefault="000A1F19" w14:paraId="5023141B" w14:textId="77777777">
            <w:pPr>
              <w:spacing w:after="0" w:line="240" w:lineRule="auto"/>
              <w:rPr>
                <w:rFonts w:ascii="Times New Roman" w:hAnsi="Times New Roman" w:eastAsia="Times New Roman" w:cs="Times New Roman"/>
                <w:sz w:val="20"/>
                <w:szCs w:val="20"/>
              </w:rPr>
            </w:pPr>
          </w:p>
        </w:tc>
      </w:tr>
    </w:tbl>
    <w:p w:rsidRPr="006455F0" w:rsidR="000A1F19" w:rsidRDefault="000A1F19" w14:paraId="1F3B1409" w14:textId="77777777">
      <w:pPr>
        <w:spacing w:after="0" w:line="240" w:lineRule="auto"/>
        <w:rPr>
          <w:rFonts w:ascii="Times New Roman" w:hAnsi="Times New Roman" w:eastAsia="Times New Roman" w:cs="Times New Roman"/>
          <w:sz w:val="20"/>
          <w:szCs w:val="20"/>
        </w:rPr>
      </w:pPr>
    </w:p>
    <w:p w:rsidRPr="006455F0" w:rsidR="000A1F19" w:rsidRDefault="000A1F19" w14:paraId="562C75D1" w14:textId="77777777">
      <w:pPr>
        <w:spacing w:after="0" w:line="240" w:lineRule="auto"/>
        <w:rPr>
          <w:rFonts w:ascii="Times New Roman" w:hAnsi="Times New Roman" w:eastAsia="Times New Roman" w:cs="Times New Roman"/>
          <w:sz w:val="20"/>
          <w:szCs w:val="20"/>
        </w:rPr>
      </w:pPr>
    </w:p>
    <w:sectPr w:rsidRPr="006455F0" w:rsidR="000A1F19" w:rsidSect="000A1F19">
      <w:headerReference w:type="default" r:id="rId11"/>
      <w:pgSz w:w="11907" w:h="16839" w:orient="portrait"/>
      <w:pgMar w:top="2880" w:right="851" w:bottom="284" w:left="1134" w:header="0" w:footer="720" w:gutter="0"/>
      <w:pgNumType w:start="1"/>
      <w:cols w:space="720"/>
      <w:footerReference w:type="default" r:id="Rd0c1f728ec994e5f"/>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15F" w:rsidP="000A1F19" w:rsidRDefault="0059215F" w14:paraId="483D7A9C" w14:textId="77777777">
      <w:pPr>
        <w:spacing w:after="0" w:line="240" w:lineRule="auto"/>
      </w:pPr>
      <w:r>
        <w:separator/>
      </w:r>
    </w:p>
  </w:endnote>
  <w:endnote w:type="continuationSeparator" w:id="0">
    <w:p w:rsidR="0059215F" w:rsidP="000A1F19" w:rsidRDefault="0059215F" w14:paraId="7911313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297ECC6" w:rsidTr="2297ECC6" w14:paraId="4BAFB78D">
      <w:trPr>
        <w:trHeight w:val="300"/>
      </w:trPr>
      <w:tc>
        <w:tcPr>
          <w:tcW w:w="3305" w:type="dxa"/>
          <w:tcMar/>
        </w:tcPr>
        <w:p w:rsidR="2297ECC6" w:rsidP="2297ECC6" w:rsidRDefault="2297ECC6" w14:paraId="4FA02D11" w14:textId="22E70E4E">
          <w:pPr>
            <w:pStyle w:val="Header"/>
            <w:bidi w:val="0"/>
            <w:ind w:left="-115"/>
            <w:jc w:val="left"/>
            <w:rPr/>
          </w:pPr>
        </w:p>
      </w:tc>
      <w:tc>
        <w:tcPr>
          <w:tcW w:w="3305" w:type="dxa"/>
          <w:tcMar/>
        </w:tcPr>
        <w:p w:rsidR="2297ECC6" w:rsidP="2297ECC6" w:rsidRDefault="2297ECC6" w14:paraId="7A726041" w14:textId="19567536">
          <w:pPr>
            <w:pStyle w:val="Header"/>
            <w:bidi w:val="0"/>
            <w:jc w:val="center"/>
            <w:rPr/>
          </w:pPr>
        </w:p>
      </w:tc>
      <w:tc>
        <w:tcPr>
          <w:tcW w:w="3305" w:type="dxa"/>
          <w:tcMar/>
        </w:tcPr>
        <w:p w:rsidR="2297ECC6" w:rsidP="2297ECC6" w:rsidRDefault="2297ECC6" w14:paraId="02A1304D" w14:textId="34972717">
          <w:pPr>
            <w:pStyle w:val="Header"/>
            <w:bidi w:val="0"/>
            <w:ind w:right="-115"/>
            <w:jc w:val="right"/>
            <w:rPr/>
          </w:pPr>
        </w:p>
      </w:tc>
    </w:tr>
  </w:tbl>
  <w:p w:rsidR="2297ECC6" w:rsidP="2297ECC6" w:rsidRDefault="2297ECC6" w14:paraId="736C99F1" w14:textId="45FAAB13">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15F" w:rsidP="000A1F19" w:rsidRDefault="0059215F" w14:paraId="64973A8E" w14:textId="77777777">
      <w:pPr>
        <w:spacing w:after="0" w:line="240" w:lineRule="auto"/>
      </w:pPr>
      <w:r>
        <w:separator/>
      </w:r>
    </w:p>
  </w:footnote>
  <w:footnote w:type="continuationSeparator" w:id="0">
    <w:p w:rsidR="0059215F" w:rsidP="000A1F19" w:rsidRDefault="0059215F" w14:paraId="6E4B0A84"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510522" w:rsidR="00510522" w:rsidP="2297ECC6" w:rsidRDefault="00510522" w14:paraId="58CA7708" w14:textId="78E9E6A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297ECC6">
      <w:drawing>
        <wp:inline wp14:editId="74AA9A0D" wp14:anchorId="5F1B366B">
          <wp:extent cx="5553075" cy="1214735"/>
          <wp:effectExtent l="0" t="0" r="0" b="0"/>
          <wp:docPr id="1956275063" name="" title=""/>
          <wp:cNvGraphicFramePr>
            <a:graphicFrameLocks noChangeAspect="1"/>
          </wp:cNvGraphicFramePr>
          <a:graphic>
            <a:graphicData uri="http://schemas.openxmlformats.org/drawingml/2006/picture">
              <pic:pic>
                <pic:nvPicPr>
                  <pic:cNvPr id="0" name=""/>
                  <pic:cNvPicPr/>
                </pic:nvPicPr>
                <pic:blipFill>
                  <a:blip r:embed="R8b46ee5fab3e42f2">
                    <a:extLst>
                      <a:ext xmlns:a="http://schemas.openxmlformats.org/drawingml/2006/main" uri="{28A0092B-C50C-407E-A947-70E740481C1C}">
                        <a14:useLocalDpi val="0"/>
                      </a:ext>
                    </a:extLst>
                  </a:blip>
                  <a:stretch>
                    <a:fillRect/>
                  </a:stretch>
                </pic:blipFill>
                <pic:spPr>
                  <a:xfrm>
                    <a:off x="0" y="0"/>
                    <a:ext cx="5553075" cy="1214735"/>
                  </a:xfrm>
                  <a:prstGeom prst="rect">
                    <a:avLst/>
                  </a:prstGeom>
                </pic:spPr>
              </pic:pic>
            </a:graphicData>
          </a:graphic>
        </wp:inline>
      </w:drawing>
    </w:r>
  </w:p>
  <w:p w:rsidR="000A1F19" w:rsidRDefault="000A1F19" w14:paraId="78AC3BFC" w14:textId="70525ECD">
    <w:pPr>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1B1"/>
    <w:multiLevelType w:val="multilevel"/>
    <w:tmpl w:val="1A64E0A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
    <w:nsid w:val="016649B2"/>
    <w:multiLevelType w:val="multilevel"/>
    <w:tmpl w:val="D6EA8C9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nsid w:val="02D260F0"/>
    <w:multiLevelType w:val="multilevel"/>
    <w:tmpl w:val="49A8197A"/>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3">
    <w:nsid w:val="094309F0"/>
    <w:multiLevelType w:val="multilevel"/>
    <w:tmpl w:val="DA1CDCD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0BF73A7C"/>
    <w:multiLevelType w:val="multilevel"/>
    <w:tmpl w:val="D2E88F74"/>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5">
    <w:nsid w:val="27D8554B"/>
    <w:multiLevelType w:val="multilevel"/>
    <w:tmpl w:val="DF5686E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nsid w:val="37E03EA1"/>
    <w:multiLevelType w:val="multilevel"/>
    <w:tmpl w:val="EB30552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nsid w:val="3B1C6549"/>
    <w:multiLevelType w:val="multilevel"/>
    <w:tmpl w:val="D07000C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8">
    <w:nsid w:val="54866257"/>
    <w:multiLevelType w:val="multilevel"/>
    <w:tmpl w:val="DD00D61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56EF69AA"/>
    <w:multiLevelType w:val="multilevel"/>
    <w:tmpl w:val="CA68737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5715785D"/>
    <w:multiLevelType w:val="multilevel"/>
    <w:tmpl w:val="92568F1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1">
    <w:nsid w:val="5F4C4023"/>
    <w:multiLevelType w:val="multilevel"/>
    <w:tmpl w:val="7B06F64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5F574E16"/>
    <w:multiLevelType w:val="multilevel"/>
    <w:tmpl w:val="B930176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630D23DE"/>
    <w:multiLevelType w:val="multilevel"/>
    <w:tmpl w:val="714046C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4">
    <w:nsid w:val="67FF7559"/>
    <w:multiLevelType w:val="multilevel"/>
    <w:tmpl w:val="5274A22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68D44B7E"/>
    <w:multiLevelType w:val="multilevel"/>
    <w:tmpl w:val="AFCE151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6F306560"/>
    <w:multiLevelType w:val="multilevel"/>
    <w:tmpl w:val="AB2A1A6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7">
    <w:nsid w:val="6F322748"/>
    <w:multiLevelType w:val="multilevel"/>
    <w:tmpl w:val="67B4E5F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
    <w:nsid w:val="6F7E0B9D"/>
    <w:multiLevelType w:val="multilevel"/>
    <w:tmpl w:val="50DEDD0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9">
    <w:nsid w:val="7394346E"/>
    <w:multiLevelType w:val="multilevel"/>
    <w:tmpl w:val="169E118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78BE73BD"/>
    <w:multiLevelType w:val="multilevel"/>
    <w:tmpl w:val="B7164A4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16"/>
  </w:num>
  <w:num w:numId="2">
    <w:abstractNumId w:val="15"/>
  </w:num>
  <w:num w:numId="3">
    <w:abstractNumId w:val="2"/>
  </w:num>
  <w:num w:numId="4">
    <w:abstractNumId w:val="17"/>
  </w:num>
  <w:num w:numId="5">
    <w:abstractNumId w:val="19"/>
  </w:num>
  <w:num w:numId="6">
    <w:abstractNumId w:val="3"/>
  </w:num>
  <w:num w:numId="7">
    <w:abstractNumId w:val="10"/>
  </w:num>
  <w:num w:numId="8">
    <w:abstractNumId w:val="4"/>
  </w:num>
  <w:num w:numId="9">
    <w:abstractNumId w:val="14"/>
  </w:num>
  <w:num w:numId="10">
    <w:abstractNumId w:val="9"/>
  </w:num>
  <w:num w:numId="11">
    <w:abstractNumId w:val="13"/>
  </w:num>
  <w:num w:numId="12">
    <w:abstractNumId w:val="12"/>
  </w:num>
  <w:num w:numId="13">
    <w:abstractNumId w:val="8"/>
  </w:num>
  <w:num w:numId="14">
    <w:abstractNumId w:val="5"/>
  </w:num>
  <w:num w:numId="15">
    <w:abstractNumId w:val="18"/>
  </w:num>
  <w:num w:numId="16">
    <w:abstractNumId w:val="20"/>
  </w:num>
  <w:num w:numId="17">
    <w:abstractNumId w:val="6"/>
  </w:num>
  <w:num w:numId="18">
    <w:abstractNumId w:val="0"/>
  </w:num>
  <w:num w:numId="19">
    <w:abstractNumId w:val="1"/>
  </w:num>
  <w:num w:numId="20">
    <w:abstractNumId w:val="1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A1F19"/>
    <w:rsid w:val="00036989"/>
    <w:rsid w:val="000A1F19"/>
    <w:rsid w:val="00510522"/>
    <w:rsid w:val="0059215F"/>
    <w:rsid w:val="006455F0"/>
    <w:rsid w:val="009401B5"/>
    <w:rsid w:val="0C3BA578"/>
    <w:rsid w:val="10D9AECE"/>
    <w:rsid w:val="1142B626"/>
    <w:rsid w:val="1E77963B"/>
    <w:rsid w:val="2026E4CC"/>
    <w:rsid w:val="2297ECC6"/>
    <w:rsid w:val="2A503A46"/>
    <w:rsid w:val="2B946609"/>
    <w:rsid w:val="37694C14"/>
    <w:rsid w:val="4417F21F"/>
    <w:rsid w:val="5299DDE9"/>
    <w:rsid w:val="5BF21405"/>
    <w:rsid w:val="6713633B"/>
    <w:rsid w:val="6B93EFC8"/>
    <w:rsid w:val="72C5D8AE"/>
    <w:rsid w:val="7A85E62E"/>
    <w:rsid w:val="7BB272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056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0A1F19"/>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0A1F19"/>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0A1F19"/>
  </w:style>
  <w:style w:type="paragraph" w:styleId="Title">
    <w:name w:val="Title"/>
    <w:basedOn w:val="Normal1"/>
    <w:next w:val="Normal1"/>
    <w:rsid w:val="000A1F19"/>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0A1F19"/>
    <w:pPr>
      <w:keepNext/>
      <w:keepLines/>
      <w:spacing w:before="360" w:after="80"/>
    </w:pPr>
    <w:rPr>
      <w:rFonts w:ascii="Georgia" w:hAnsi="Georgia" w:eastAsia="Georgia" w:cs="Georgia"/>
      <w:i/>
      <w:color w:val="666666"/>
      <w:sz w:val="48"/>
      <w:szCs w:val="48"/>
    </w:rPr>
  </w:style>
  <w:style w:type="table" w:styleId="a"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0"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1"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2"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3"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4"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5"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6"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7"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8" w:customStyle="1">
    <w:basedOn w:val="TableNormal"/>
    <w:rsid w:val="000A1F19"/>
    <w:tblPr>
      <w:tblStyleRowBandSize w:val="1"/>
      <w:tblStyleColBandSize w:val="1"/>
      <w:tblInd w:w="0" w:type="dxa"/>
      <w:tblCellMar>
        <w:top w:w="0" w:type="dxa"/>
        <w:left w:w="115" w:type="dxa"/>
        <w:bottom w:w="0" w:type="dxa"/>
        <w:right w:w="115" w:type="dxa"/>
      </w:tblCellMar>
    </w:tblPr>
  </w:style>
  <w:style w:type="table" w:styleId="a9" w:customStyle="1">
    <w:basedOn w:val="TableNormal"/>
    <w:rsid w:val="000A1F19"/>
    <w:tblPr>
      <w:tblStyleRowBandSize w:val="1"/>
      <w:tblStyleColBandSize w:val="1"/>
      <w:tblInd w:w="0" w:type="dxa"/>
      <w:tblCellMar>
        <w:top w:w="0" w:type="dxa"/>
        <w:left w:w="115" w:type="dxa"/>
        <w:bottom w:w="0" w:type="dxa"/>
        <w:right w:w="115"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40fb3f872a2943b4" /><Relationship Type="http://schemas.openxmlformats.org/officeDocument/2006/relationships/footer" Target="footer.xml" Id="Rd0c1f728ec994e5f" /></Relationships>
</file>

<file path=word/_rels/header1.xml.rels>&#65279;<?xml version="1.0" encoding="utf-8"?><Relationships xmlns="http://schemas.openxmlformats.org/package/2006/relationships"><Relationship Type="http://schemas.openxmlformats.org/officeDocument/2006/relationships/image" Target="/media/image4.png" Id="R8b46ee5fab3e42f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6AcbOUCXqCinejo7QwimlGKx0A==">AMUW2mXeZz+8JegVJvAa0iEDZqTmMhlIIQ4MCf7jJ7VrgeoDA6Mb7OQ9qaZXpU03KMYkNxd/Ch/nbYkIznBA/mZUekoyXy8g6df3itmwkV63V1Fk1B23KV0vr62K7VOu1BHdDVGU7rGGgRptN2gp5LIAdVF96hqHstCC5X+IiZo6PiEMZ6cG/A2s8Pd463wfhwWow08dlK38Y2+OB/Bm6ZRl9HctvYFpvUtfkw8BPY/gCwXDN8hGtH4=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8</revision>
  <dcterms:created xsi:type="dcterms:W3CDTF">2021-02-15T14:59:00.0000000Z</dcterms:created>
  <dcterms:modified xsi:type="dcterms:W3CDTF">2024-04-07T13:37:45.0176491Z</dcterms:modified>
</coreProperties>
</file>