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1254" w:rsidP="0005645B" w:rsidRDefault="00C71254" w14:paraId="49D5AE3C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  <w:r w:rsidRPr="0080223F">
        <w:rPr>
          <w:b/>
          <w:bCs/>
          <w:caps/>
          <w:sz w:val="20"/>
          <w:szCs w:val="20"/>
          <w:lang w:val="ro-RO"/>
        </w:rPr>
        <w:t>fişa disciplinei</w:t>
      </w:r>
    </w:p>
    <w:p w:rsidR="00AA482C" w:rsidP="0005645B" w:rsidRDefault="00AA482C" w14:paraId="49D5AE3D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</w:p>
    <w:p w:rsidRPr="0080223F" w:rsidR="00AA482C" w:rsidP="0005645B" w:rsidRDefault="00AA482C" w14:paraId="49D5AE3E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</w:p>
    <w:p w:rsidRPr="0080223F" w:rsidR="00671485" w:rsidP="0005645B" w:rsidRDefault="00671485" w14:paraId="49D5AE3F" w14:textId="77777777">
      <w:pPr>
        <w:widowControl w:val="0"/>
        <w:autoSpaceDE w:val="0"/>
        <w:autoSpaceDN w:val="0"/>
        <w:adjustRightInd w:val="0"/>
        <w:spacing w:after="200"/>
        <w:contextualSpacing/>
        <w:jc w:val="center"/>
        <w:rPr>
          <w:b/>
          <w:bCs/>
          <w:caps/>
          <w:sz w:val="20"/>
          <w:szCs w:val="20"/>
          <w:lang w:val="ro-RO"/>
        </w:rPr>
      </w:pPr>
    </w:p>
    <w:p w:rsidRPr="0080223F" w:rsidR="00C71254" w:rsidP="0005645B" w:rsidRDefault="00C71254" w14:paraId="49D5AE40" w14:textId="77777777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Date despre program</w:t>
      </w:r>
      <w:r w:rsidRPr="0080223F" w:rsidR="00693CBA">
        <w:rPr>
          <w:b/>
          <w:bCs/>
          <w:sz w:val="20"/>
          <w:szCs w:val="20"/>
          <w:lang w:val="ro-RO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4"/>
        <w:gridCol w:w="5554"/>
      </w:tblGrid>
      <w:tr w:rsidRPr="0080223F" w:rsidR="00C71254" w14:paraId="49D5AE43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4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1.1 Instituţia de învăţământ superior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41C0E" w14:paraId="49D5AE4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Universitatea “Babeş</w:t>
            </w:r>
            <w:r w:rsidRPr="0080223F" w:rsidR="00590EDA">
              <w:rPr>
                <w:sz w:val="20"/>
                <w:szCs w:val="20"/>
                <w:lang w:val="ro-RO"/>
              </w:rPr>
              <w:t>-Bolyai”</w:t>
            </w:r>
            <w:r w:rsidRPr="0080223F" w:rsidR="00A86F41">
              <w:rPr>
                <w:sz w:val="20"/>
                <w:szCs w:val="20"/>
                <w:lang w:val="ro-RO"/>
              </w:rPr>
              <w:t xml:space="preserve"> Cluj-Napoca</w:t>
            </w:r>
          </w:p>
        </w:tc>
      </w:tr>
      <w:tr w:rsidRPr="0080223F" w:rsidR="00C71254" w14:paraId="49D5AE46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4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1.2 Facultatea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590EDA" w14:paraId="49D5AE4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Facultatea de Litere</w:t>
            </w:r>
          </w:p>
        </w:tc>
      </w:tr>
      <w:tr w:rsidRPr="0080223F" w:rsidR="00C71254" w14:paraId="49D5AE49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4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1.3 Departamentul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41C0E" w14:paraId="49D5AE4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Limbi </w:t>
            </w:r>
            <w:r w:rsidR="00816E82">
              <w:rPr>
                <w:sz w:val="20"/>
                <w:szCs w:val="20"/>
                <w:lang w:val="ro-RO"/>
              </w:rPr>
              <w:t>Străine Specializate</w:t>
            </w:r>
          </w:p>
        </w:tc>
      </w:tr>
      <w:tr w:rsidRPr="0080223F" w:rsidR="00C71254" w14:paraId="49D5AE4C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4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41C0E" w14:paraId="49D5AE4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Limbă şi literatură</w:t>
            </w:r>
          </w:p>
        </w:tc>
      </w:tr>
      <w:tr w:rsidRPr="0080223F" w:rsidR="00C71254" w14:paraId="49D5AE4F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4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7397D" w14:paraId="49D5AE4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Nivel l</w:t>
            </w:r>
            <w:r w:rsidRPr="0080223F" w:rsidR="00241C0E">
              <w:rPr>
                <w:sz w:val="20"/>
                <w:szCs w:val="20"/>
                <w:lang w:val="ro-RO"/>
              </w:rPr>
              <w:t>icenţă</w:t>
            </w:r>
          </w:p>
        </w:tc>
      </w:tr>
      <w:tr w:rsidRPr="0080223F" w:rsidR="00C71254" w14:paraId="49D5AE52" w14:textId="77777777">
        <w:trPr>
          <w:trHeight w:val="1"/>
        </w:trPr>
        <w:tc>
          <w:tcPr>
            <w:tcW w:w="20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5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1.6 Programul de studiu / Calificarea</w:t>
            </w:r>
          </w:p>
        </w:tc>
        <w:tc>
          <w:tcPr>
            <w:tcW w:w="295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A86F41" w:rsidP="0005645B" w:rsidRDefault="00816E82" w14:paraId="49D5AE5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BA</w:t>
            </w:r>
          </w:p>
        </w:tc>
      </w:tr>
    </w:tbl>
    <w:p w:rsidR="00AA482C" w:rsidP="0005645B" w:rsidRDefault="00AA482C" w14:paraId="49D5AE53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AA482C" w:rsidP="0005645B" w:rsidRDefault="00AA482C" w14:paraId="49D5AE54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55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2. Date despre disciplină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22"/>
        <w:gridCol w:w="350"/>
        <w:gridCol w:w="370"/>
        <w:gridCol w:w="936"/>
        <w:gridCol w:w="866"/>
        <w:gridCol w:w="311"/>
        <w:gridCol w:w="1875"/>
        <w:gridCol w:w="472"/>
        <w:gridCol w:w="1512"/>
        <w:gridCol w:w="984"/>
      </w:tblGrid>
      <w:tr w:rsidRPr="0080223F" w:rsidR="00C71254" w14:paraId="49D5AE5A" w14:textId="77777777">
        <w:trPr>
          <w:trHeight w:val="1"/>
        </w:trPr>
        <w:tc>
          <w:tcPr>
            <w:tcW w:w="1297" w:type="pct"/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5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3703" w:type="pct"/>
            <w:gridSpan w:val="7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730"/>
            </w:tblGrid>
            <w:tr w:rsidR="00816E82" w:rsidTr="00816E82" w14:paraId="49D5AE58" w14:textId="77777777">
              <w:trPr>
                <w:trHeight w:val="1"/>
              </w:trPr>
              <w:tc>
                <w:tcPr>
                  <w:tcW w:w="370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hideMark/>
                </w:tcPr>
                <w:p w:rsidR="00816E82" w:rsidP="00816E82" w:rsidRDefault="00816E82" w14:paraId="49D5AE57" w14:textId="7777777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LLJ1108 Limba franceză (L2)– curs practic pt. nefilologi</w:t>
                  </w: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Pr="0080223F" w:rsidR="00C71254" w:rsidP="00AA482C" w:rsidRDefault="00C71254" w14:paraId="49D5AE5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C71254" w14:paraId="49D5AE5D" w14:textId="77777777">
        <w:trPr>
          <w:trHeight w:val="1"/>
        </w:trPr>
        <w:tc>
          <w:tcPr>
            <w:tcW w:w="2258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5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2.2 Titularul activităţilor de curs</w:t>
            </w:r>
          </w:p>
        </w:tc>
        <w:tc>
          <w:tcPr>
            <w:tcW w:w="2742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8C45F0" w14:paraId="49D5AE5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</w:p>
        </w:tc>
      </w:tr>
      <w:tr w:rsidRPr="0080223F" w:rsidR="00C71254" w14:paraId="49D5AE60" w14:textId="77777777">
        <w:trPr>
          <w:trHeight w:val="1"/>
        </w:trPr>
        <w:tc>
          <w:tcPr>
            <w:tcW w:w="2258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5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2.3 Titularul</w:t>
            </w:r>
            <w:r w:rsidRPr="0080223F" w:rsidR="002B3019">
              <w:rPr>
                <w:sz w:val="20"/>
                <w:szCs w:val="20"/>
                <w:lang w:val="ro-RO"/>
              </w:rPr>
              <w:t xml:space="preserve"> activităţilor de curs practic</w:t>
            </w:r>
          </w:p>
        </w:tc>
        <w:tc>
          <w:tcPr>
            <w:tcW w:w="2742" w:type="pct"/>
            <w:gridSpan w:val="5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816E82" w14:paraId="49D5AE5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Asist. univ. dr. </w:t>
            </w:r>
            <w:r w:rsidR="007A4D6A">
              <w:rPr>
                <w:sz w:val="20"/>
                <w:szCs w:val="20"/>
                <w:lang w:val="ro-RO"/>
              </w:rPr>
              <w:t>Anamaria Lupan</w:t>
            </w:r>
          </w:p>
        </w:tc>
      </w:tr>
      <w:tr w:rsidRPr="0080223F" w:rsidR="00C71254" w:rsidTr="008C1913" w14:paraId="49D5AE6A" w14:textId="77777777">
        <w:trPr>
          <w:trHeight w:val="1"/>
        </w:trPr>
        <w:tc>
          <w:tcPr>
            <w:tcW w:w="917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61" w14:textId="77777777">
            <w:pPr>
              <w:widowControl w:val="0"/>
              <w:autoSpaceDE w:val="0"/>
              <w:autoSpaceDN w:val="0"/>
              <w:adjustRightInd w:val="0"/>
              <w:ind w:right="-189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182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A86F41" w14:paraId="49D5AE6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I</w:t>
            </w:r>
            <w:r w:rsidRPr="0080223F" w:rsidR="00BE34C4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697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63" w14:textId="77777777">
            <w:pPr>
              <w:widowControl w:val="0"/>
              <w:autoSpaceDE w:val="0"/>
              <w:autoSpaceDN w:val="0"/>
              <w:adjustRightInd w:val="0"/>
              <w:ind w:left="-82" w:right="-164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628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BC4218" w14:paraId="49D5AE6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98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65" w14:textId="77777777">
            <w:pPr>
              <w:widowControl w:val="0"/>
              <w:autoSpaceDE w:val="0"/>
              <w:autoSpaceDN w:val="0"/>
              <w:adjustRightInd w:val="0"/>
              <w:ind w:left="-80" w:right="-122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2.6. Tipul de evaluare</w:t>
            </w:r>
          </w:p>
        </w:tc>
        <w:tc>
          <w:tcPr>
            <w:tcW w:w="24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34066C" w14:paraId="49D5AE6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VP</w:t>
            </w:r>
          </w:p>
        </w:tc>
        <w:tc>
          <w:tcPr>
            <w:tcW w:w="80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67" w14:textId="77777777">
            <w:pPr>
              <w:widowControl w:val="0"/>
              <w:autoSpaceDE w:val="0"/>
              <w:autoSpaceDN w:val="0"/>
              <w:adjustRightInd w:val="0"/>
              <w:ind w:left="-38" w:right="-136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A86F41" w14:paraId="49D5AE6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1. </w:t>
            </w:r>
            <w:r w:rsidRPr="0080223F" w:rsidR="002A5E51">
              <w:rPr>
                <w:sz w:val="20"/>
                <w:szCs w:val="20"/>
                <w:lang w:val="ro-RO"/>
              </w:rPr>
              <w:t>Fac.</w:t>
            </w:r>
          </w:p>
          <w:p w:rsidRPr="0080223F" w:rsidR="00A86F41" w:rsidP="0005645B" w:rsidRDefault="00A86F41" w14:paraId="49D5AE6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2. D</w:t>
            </w:r>
            <w:r w:rsidRPr="0080223F" w:rsidR="002A5E51">
              <w:rPr>
                <w:sz w:val="20"/>
                <w:szCs w:val="20"/>
                <w:lang w:val="ro-RO"/>
              </w:rPr>
              <w:t>C</w:t>
            </w:r>
          </w:p>
        </w:tc>
      </w:tr>
    </w:tbl>
    <w:p w:rsidRPr="006F4821" w:rsidR="006F4821" w:rsidP="006F4821" w:rsidRDefault="006F4821" w14:paraId="49D5AE6B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</w:p>
    <w:p w:rsidRPr="006F4821" w:rsidR="006F4821" w:rsidP="006F4821" w:rsidRDefault="006F4821" w14:paraId="49D5AE6C" w14:textId="77777777">
      <w:pPr>
        <w:widowControl w:val="0"/>
        <w:autoSpaceDE w:val="0"/>
        <w:autoSpaceDN w:val="0"/>
        <w:adjustRightInd w:val="0"/>
        <w:ind w:left="284"/>
        <w:contextualSpacing/>
        <w:rPr>
          <w:sz w:val="20"/>
          <w:szCs w:val="20"/>
          <w:lang w:val="ro-RO"/>
        </w:rPr>
      </w:pPr>
    </w:p>
    <w:p w:rsidRPr="0080223F" w:rsidR="00693CBA" w:rsidP="006F4821" w:rsidRDefault="006F4821" w14:paraId="49D5AE6D" w14:textId="77777777">
      <w:pPr>
        <w:widowControl w:val="0"/>
        <w:autoSpaceDE w:val="0"/>
        <w:autoSpaceDN w:val="0"/>
        <w:adjustRightInd w:val="0"/>
        <w:ind w:left="284"/>
        <w:contextualSpacing/>
        <w:rPr>
          <w:sz w:val="20"/>
          <w:szCs w:val="20"/>
          <w:lang w:val="ro-RO"/>
        </w:rPr>
      </w:pPr>
      <w:r>
        <w:rPr>
          <w:b/>
          <w:bCs/>
          <w:sz w:val="20"/>
          <w:szCs w:val="20"/>
          <w:lang w:val="ro-RO"/>
        </w:rPr>
        <w:t xml:space="preserve">3. </w:t>
      </w:r>
      <w:r w:rsidRPr="0080223F" w:rsidR="00C71254">
        <w:rPr>
          <w:b/>
          <w:bCs/>
          <w:sz w:val="20"/>
          <w:szCs w:val="20"/>
          <w:lang w:val="ro-RO"/>
        </w:rPr>
        <w:t>Timpul total estimat</w:t>
      </w:r>
      <w:r w:rsidRPr="0080223F" w:rsidR="00C71254">
        <w:rPr>
          <w:sz w:val="20"/>
          <w:szCs w:val="20"/>
          <w:lang w:val="ro-RO"/>
        </w:rPr>
        <w:t xml:space="preserve"> (ore pe semestru al activităţilor didactice)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92"/>
        <w:gridCol w:w="385"/>
        <w:gridCol w:w="1054"/>
        <w:gridCol w:w="812"/>
        <w:gridCol w:w="959"/>
        <w:gridCol w:w="498"/>
        <w:gridCol w:w="1513"/>
        <w:gridCol w:w="985"/>
      </w:tblGrid>
      <w:tr w:rsidRPr="0080223F" w:rsidR="00C71254" w14:paraId="49D5AE74" w14:textId="77777777">
        <w:trPr>
          <w:trHeight w:val="1"/>
        </w:trPr>
        <w:tc>
          <w:tcPr>
            <w:tcW w:w="1698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6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66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34066C" w14:paraId="49D5AE6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942" w:type="pct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70" w14:textId="77777777">
            <w:pPr>
              <w:widowControl w:val="0"/>
              <w:autoSpaceDE w:val="0"/>
              <w:autoSpaceDN w:val="0"/>
              <w:adjustRightInd w:val="0"/>
              <w:ind w:right="-189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265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3F18AB" w14:paraId="49D5AE7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05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72" w14:textId="77777777">
            <w:pPr>
              <w:widowControl w:val="0"/>
              <w:autoSpaceDE w:val="0"/>
              <w:autoSpaceDN w:val="0"/>
              <w:adjustRightInd w:val="0"/>
              <w:ind w:right="-17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3.3 </w:t>
            </w:r>
            <w:r w:rsidRPr="0080223F" w:rsidR="005819F9">
              <w:rPr>
                <w:sz w:val="20"/>
                <w:szCs w:val="20"/>
                <w:lang w:val="ro-RO"/>
              </w:rPr>
              <w:t>curs practic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3" w:space="0"/>
              <w:bottom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627A29" w:rsidP="0005645B" w:rsidRDefault="005819F9" w14:paraId="49D5AE7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</w:t>
            </w:r>
          </w:p>
        </w:tc>
      </w:tr>
      <w:tr w:rsidRPr="0080223F" w:rsidR="00C71254" w14:paraId="49D5AE7B" w14:textId="77777777">
        <w:trPr>
          <w:trHeight w:val="1"/>
        </w:trPr>
        <w:tc>
          <w:tcPr>
            <w:tcW w:w="16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75" w14:textId="77777777">
            <w:pPr>
              <w:widowControl w:val="0"/>
              <w:autoSpaceDE w:val="0"/>
              <w:autoSpaceDN w:val="0"/>
              <w:adjustRightInd w:val="0"/>
              <w:ind w:right="-192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3.4 Total ore din planul de învăţământ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3F18AB" w14:paraId="49D5AE7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77" w14:textId="77777777">
            <w:pPr>
              <w:widowControl w:val="0"/>
              <w:autoSpaceDE w:val="0"/>
              <w:autoSpaceDN w:val="0"/>
              <w:adjustRightInd w:val="0"/>
              <w:ind w:right="-178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3F18AB" w14:paraId="49D5AE7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79" w14:textId="77777777">
            <w:pPr>
              <w:widowControl w:val="0"/>
              <w:autoSpaceDE w:val="0"/>
              <w:autoSpaceDN w:val="0"/>
              <w:adjustRightInd w:val="0"/>
              <w:ind w:right="-128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3.6 </w:t>
            </w:r>
            <w:r w:rsidRPr="0080223F" w:rsidR="005819F9">
              <w:rPr>
                <w:sz w:val="20"/>
                <w:szCs w:val="20"/>
                <w:lang w:val="ro-RO"/>
              </w:rPr>
              <w:t>curs practic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657481" w14:paraId="49D5AE7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2</w:t>
            </w:r>
            <w:r w:rsidRPr="0080223F" w:rsidR="006D2F44">
              <w:rPr>
                <w:sz w:val="20"/>
                <w:szCs w:val="20"/>
                <w:lang w:val="ro-RO"/>
              </w:rPr>
              <w:t>8</w:t>
            </w:r>
          </w:p>
        </w:tc>
      </w:tr>
      <w:tr w:rsidRPr="0080223F" w:rsidR="00C71254" w14:paraId="49D5AE7E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7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Distribuţia fondului de timp: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7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ore</w:t>
            </w:r>
          </w:p>
        </w:tc>
      </w:tr>
      <w:tr w:rsidRPr="0080223F" w:rsidR="00C71254" w14:paraId="49D5AE81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7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7226D1" w14:paraId="49D5AE8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6</w:t>
            </w:r>
          </w:p>
        </w:tc>
      </w:tr>
      <w:tr w:rsidRPr="0080223F" w:rsidR="00C71254" w14:paraId="49D5AE84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8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7226D1" w14:paraId="49D5AE8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5</w:t>
            </w:r>
          </w:p>
        </w:tc>
      </w:tr>
      <w:tr w:rsidRPr="0080223F" w:rsidR="00C71254" w14:paraId="49D5AE87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8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Pregătire seminarii/laboratoare, teme, referate, portofolii şi eseuri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7226D1" w14:paraId="49D5AE8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5</w:t>
            </w:r>
          </w:p>
        </w:tc>
      </w:tr>
      <w:tr w:rsidRPr="0080223F" w:rsidR="00C71254" w14:paraId="49D5AE8A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8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7226D1" w14:paraId="49D5AE8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</w:t>
            </w:r>
          </w:p>
        </w:tc>
      </w:tr>
      <w:tr w:rsidRPr="0080223F" w:rsidR="00C71254" w14:paraId="49D5AE8D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8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452691" w14:paraId="49D5AE8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</w:t>
            </w:r>
          </w:p>
        </w:tc>
      </w:tr>
      <w:tr w:rsidRPr="0080223F" w:rsidR="00C71254" w14:paraId="49D5AE90" w14:textId="77777777">
        <w:trPr>
          <w:trHeight w:val="1"/>
        </w:trPr>
        <w:tc>
          <w:tcPr>
            <w:tcW w:w="44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8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Alte activităţi: </w:t>
            </w:r>
            <w:r w:rsidRPr="0080223F" w:rsidR="005512F0">
              <w:rPr>
                <w:sz w:val="20"/>
                <w:szCs w:val="20"/>
                <w:lang w:val="ro-RO"/>
              </w:rPr>
              <w:t>Consultaţii</w:t>
            </w:r>
          </w:p>
        </w:tc>
        <w:tc>
          <w:tcPr>
            <w:tcW w:w="524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40B50" w14:paraId="49D5AE8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</w:t>
            </w:r>
          </w:p>
        </w:tc>
      </w:tr>
      <w:tr w:rsidRPr="0080223F" w:rsidR="00C71254" w14:paraId="49D5AE93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9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D6327C" w14:paraId="49D5AE92" w14:textId="77777777">
            <w:pPr>
              <w:widowControl w:val="0"/>
              <w:tabs>
                <w:tab w:val="center" w:pos="847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42</w:t>
            </w:r>
          </w:p>
        </w:tc>
      </w:tr>
      <w:tr w:rsidRPr="0080223F" w:rsidR="00C71254" w14:paraId="49D5AE96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94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D6327C" w14:paraId="49D5AE95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70</w:t>
            </w:r>
          </w:p>
        </w:tc>
      </w:tr>
      <w:tr w:rsidRPr="0080223F" w:rsidR="00C71254" w14:paraId="49D5AE99" w14:textId="77777777">
        <w:trPr>
          <w:gridAfter w:val="4"/>
          <w:wAfter w:w="2104" w:type="pct"/>
          <w:trHeight w:val="1"/>
        </w:trPr>
        <w:tc>
          <w:tcPr>
            <w:tcW w:w="19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9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9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7873C4" w14:paraId="49D5AE9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010576" w:rsidP="0005645B" w:rsidRDefault="00010576" w14:paraId="49D5AE9A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010576" w:rsidP="0005645B" w:rsidRDefault="00010576" w14:paraId="49D5AE9B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9C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 xml:space="preserve">4. Precondiţii </w:t>
      </w:r>
      <w:r w:rsidRPr="0080223F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30"/>
        <w:gridCol w:w="6768"/>
      </w:tblGrid>
      <w:tr w:rsidRPr="0080223F" w:rsidR="00C71254" w14:paraId="49D5AE9F" w14:textId="77777777">
        <w:trPr>
          <w:trHeight w:val="1"/>
        </w:trPr>
        <w:tc>
          <w:tcPr>
            <w:tcW w:w="139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9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3601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9E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C71254" w14:paraId="49D5AEA2" w14:textId="77777777">
        <w:trPr>
          <w:trHeight w:val="1"/>
        </w:trPr>
        <w:tc>
          <w:tcPr>
            <w:tcW w:w="1399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A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4.2 de competenţe</w:t>
            </w:r>
          </w:p>
        </w:tc>
        <w:tc>
          <w:tcPr>
            <w:tcW w:w="3601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A1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</w:p>
        </w:tc>
      </w:tr>
    </w:tbl>
    <w:p w:rsidR="00010576" w:rsidP="0005645B" w:rsidRDefault="00010576" w14:paraId="49D5AEA3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010576" w:rsidP="0005645B" w:rsidRDefault="00010576" w14:paraId="49D5AEA4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A5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5. Condiţii</w:t>
      </w:r>
      <w:r w:rsidRPr="0080223F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428"/>
        <w:gridCol w:w="5970"/>
      </w:tblGrid>
      <w:tr w:rsidRPr="0080223F" w:rsidR="00C71254" w14:paraId="49D5AEA8" w14:textId="77777777">
        <w:trPr>
          <w:trHeight w:val="1"/>
        </w:trPr>
        <w:tc>
          <w:tcPr>
            <w:tcW w:w="18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EA6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5.1 De desfăşurare a cursului</w:t>
            </w:r>
          </w:p>
        </w:tc>
        <w:tc>
          <w:tcPr>
            <w:tcW w:w="3176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7873C4" w14:paraId="49D5AEA7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</w:p>
        </w:tc>
      </w:tr>
      <w:tr w:rsidRPr="0080223F" w:rsidR="00C71254" w14:paraId="49D5AEAB" w14:textId="77777777">
        <w:trPr>
          <w:trHeight w:val="1"/>
        </w:trPr>
        <w:tc>
          <w:tcPr>
            <w:tcW w:w="1824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207E2F" w14:paraId="49D5AEA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5.2 </w:t>
            </w:r>
            <w:r w:rsidRPr="0080223F" w:rsidR="00C71254">
              <w:rPr>
                <w:sz w:val="20"/>
                <w:szCs w:val="20"/>
                <w:lang w:val="ro-RO"/>
              </w:rPr>
              <w:t xml:space="preserve">De desfăşurare a </w:t>
            </w:r>
            <w:r w:rsidRPr="0080223F" w:rsidR="004A6C0B">
              <w:rPr>
                <w:sz w:val="20"/>
                <w:szCs w:val="20"/>
                <w:lang w:val="ro-RO"/>
              </w:rPr>
              <w:t>cursului practic</w:t>
            </w:r>
          </w:p>
        </w:tc>
        <w:tc>
          <w:tcPr>
            <w:tcW w:w="3176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4E41C9" w14:paraId="49D5AEAA" w14:textId="77777777">
            <w:pPr>
              <w:widowControl w:val="0"/>
              <w:numPr>
                <w:ilvl w:val="0"/>
                <w:numId w:val="1"/>
              </w:numPr>
              <w:tabs>
                <w:tab w:val="left" w:pos="641"/>
              </w:tabs>
              <w:autoSpaceDE w:val="0"/>
              <w:autoSpaceDN w:val="0"/>
              <w:adjustRightInd w:val="0"/>
              <w:ind w:left="641" w:hanging="357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Sală de </w:t>
            </w:r>
            <w:r w:rsidRPr="0080223F" w:rsidR="00240B50">
              <w:rPr>
                <w:sz w:val="20"/>
                <w:szCs w:val="20"/>
                <w:lang w:val="ro-RO"/>
              </w:rPr>
              <w:t>curs practic;</w:t>
            </w:r>
            <w:r w:rsidRPr="0080223F">
              <w:rPr>
                <w:sz w:val="20"/>
                <w:szCs w:val="20"/>
                <w:lang w:val="ro-RO"/>
              </w:rPr>
              <w:t xml:space="preserve"> prezenţa la </w:t>
            </w:r>
            <w:r w:rsidRPr="0080223F" w:rsidR="00240B50">
              <w:rPr>
                <w:sz w:val="20"/>
                <w:szCs w:val="20"/>
                <w:lang w:val="ro-RO"/>
              </w:rPr>
              <w:t>curs practic</w:t>
            </w:r>
            <w:r w:rsidRPr="0080223F">
              <w:rPr>
                <w:sz w:val="20"/>
                <w:szCs w:val="20"/>
                <w:lang w:val="ro-RO"/>
              </w:rPr>
              <w:t xml:space="preserve"> - </w:t>
            </w:r>
            <w:r w:rsidRPr="0080223F" w:rsidR="00CE48E9">
              <w:rPr>
                <w:sz w:val="20"/>
                <w:szCs w:val="20"/>
                <w:lang w:val="ro-RO"/>
              </w:rPr>
              <w:t>75</w:t>
            </w:r>
            <w:r w:rsidRPr="0080223F">
              <w:rPr>
                <w:sz w:val="20"/>
                <w:szCs w:val="20"/>
                <w:lang w:val="ro-RO"/>
              </w:rPr>
              <w:t>%</w:t>
            </w:r>
          </w:p>
        </w:tc>
      </w:tr>
    </w:tbl>
    <w:p w:rsidR="00010576" w:rsidP="0005645B" w:rsidRDefault="00010576" w14:paraId="49D5AEAC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010576" w:rsidP="0005645B" w:rsidRDefault="00010576" w14:paraId="49D5AEAD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AE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6. Competenţele specifice acumulate</w:t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1629"/>
        <w:gridCol w:w="7767"/>
      </w:tblGrid>
      <w:tr w:rsidRPr="0080223F" w:rsidR="00C71254" w14:paraId="49D5AEB4" w14:textId="77777777">
        <w:trPr>
          <w:trHeight w:val="976"/>
        </w:trPr>
        <w:tc>
          <w:tcPr>
            <w:tcW w:w="867" w:type="pct"/>
            <w:shd w:val="clear" w:color="auto" w:fill="FFFFFF"/>
            <w:vAlign w:val="center"/>
          </w:tcPr>
          <w:p w:rsidRPr="0080223F" w:rsidR="00C71254" w:rsidP="0005645B" w:rsidRDefault="00C71254" w14:paraId="49D5AEAF" w14:textId="77777777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b/>
                <w:bCs/>
                <w:sz w:val="20"/>
                <w:szCs w:val="20"/>
                <w:lang w:val="ro-RO"/>
              </w:rPr>
              <w:lastRenderedPageBreak/>
              <w:t>Competenţe profesionale</w:t>
            </w:r>
          </w:p>
        </w:tc>
        <w:tc>
          <w:tcPr>
            <w:tcW w:w="4133" w:type="pct"/>
            <w:shd w:val="clear" w:color="auto" w:fill="FFFFFF"/>
          </w:tcPr>
          <w:p w:rsidRPr="0080223F" w:rsidR="0086280D" w:rsidP="0005645B" w:rsidRDefault="0086280D" w14:paraId="49D5AEB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C5.1. Descrierea sistemului fonetic, lexical si gramatical al limbii </w:t>
            </w:r>
            <w:r w:rsidR="00010576">
              <w:rPr>
                <w:sz w:val="20"/>
                <w:szCs w:val="20"/>
                <w:lang w:val="ro-RO"/>
              </w:rPr>
              <w:t xml:space="preserve">franceze </w:t>
            </w:r>
            <w:r w:rsidRPr="0080223F">
              <w:rPr>
                <w:sz w:val="20"/>
                <w:szCs w:val="20"/>
                <w:lang w:val="ro-RO"/>
              </w:rPr>
              <w:t>în varianta sa standard şi definirea conceptelor lingvistice de baza specifice limbii</w:t>
            </w:r>
            <w:r w:rsidR="00010576">
              <w:rPr>
                <w:sz w:val="20"/>
                <w:szCs w:val="20"/>
                <w:lang w:val="ro-RO"/>
              </w:rPr>
              <w:t xml:space="preserve"> franceze</w:t>
            </w:r>
            <w:r w:rsidRPr="0080223F">
              <w:rPr>
                <w:sz w:val="20"/>
                <w:szCs w:val="20"/>
                <w:lang w:val="ro-RO"/>
              </w:rPr>
              <w:t>.</w:t>
            </w:r>
          </w:p>
          <w:p w:rsidRPr="0080223F" w:rsidR="0086280D" w:rsidP="0005645B" w:rsidRDefault="0086280D" w14:paraId="49D5AEB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C5.3. Receptarea corectă a discurs</w:t>
            </w:r>
            <w:r w:rsidRPr="0080223F" w:rsidR="00120A4F">
              <w:rPr>
                <w:sz w:val="20"/>
                <w:szCs w:val="20"/>
                <w:lang w:val="ro-RO"/>
              </w:rPr>
              <w:t>urilor orale şi scrise la nivel B1+</w:t>
            </w:r>
            <w:r w:rsidRPr="0080223F">
              <w:rPr>
                <w:sz w:val="20"/>
                <w:szCs w:val="20"/>
                <w:lang w:val="ro-RO"/>
              </w:rPr>
              <w:t xml:space="preserve">; producerea fluentă şi spontană de texte orale şi scrise (inclusiv traduceri) la nivel </w:t>
            </w:r>
            <w:r w:rsidRPr="0080223F" w:rsidR="00120A4F">
              <w:rPr>
                <w:sz w:val="20"/>
                <w:szCs w:val="20"/>
                <w:lang w:val="ro-RO"/>
              </w:rPr>
              <w:t>B1+</w:t>
            </w:r>
            <w:r w:rsidRPr="0080223F">
              <w:rPr>
                <w:sz w:val="20"/>
                <w:szCs w:val="20"/>
                <w:lang w:val="ro-RO"/>
              </w:rPr>
              <w:t>, adaptând vocabularul şi stilul în funcţie de destinatar, de tipul de text şi de subiectul tratat.</w:t>
            </w:r>
          </w:p>
          <w:p w:rsidRPr="0080223F" w:rsidR="0086280D" w:rsidP="0005645B" w:rsidRDefault="0086280D" w14:paraId="49D5AEB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C5.4. Evaluarea corectitudinii, coerenţei şi fluenţei unui text oral sau scris de dificultate medie şi corectarea abaterilor de la normele limbii</w:t>
            </w:r>
            <w:r w:rsidR="009F0EBF">
              <w:rPr>
                <w:sz w:val="20"/>
                <w:szCs w:val="20"/>
                <w:lang w:val="ro-RO"/>
              </w:rPr>
              <w:t xml:space="preserve"> franceze</w:t>
            </w:r>
            <w:r w:rsidRPr="0080223F">
              <w:rPr>
                <w:sz w:val="20"/>
                <w:szCs w:val="20"/>
                <w:lang w:val="ro-RO"/>
              </w:rPr>
              <w:t>, inclusiv cu utilizarea de instrumente auxiliare.</w:t>
            </w:r>
          </w:p>
          <w:p w:rsidRPr="0080223F" w:rsidR="00C71254" w:rsidP="00103B29" w:rsidRDefault="0086280D" w14:paraId="49D5AEB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C5.6. Producerea de </w:t>
            </w:r>
            <w:r w:rsidRPr="0080223F" w:rsidR="00007B29">
              <w:rPr>
                <w:sz w:val="20"/>
                <w:szCs w:val="20"/>
                <w:lang w:val="ro-RO"/>
              </w:rPr>
              <w:t xml:space="preserve">texte scrise şi orale la nivel </w:t>
            </w:r>
            <w:r w:rsidRPr="0080223F" w:rsidR="00120A4F">
              <w:rPr>
                <w:sz w:val="20"/>
                <w:szCs w:val="20"/>
                <w:lang w:val="ro-RO"/>
              </w:rPr>
              <w:t>B1+</w:t>
            </w:r>
            <w:r w:rsidRPr="0080223F">
              <w:rPr>
                <w:sz w:val="20"/>
                <w:szCs w:val="20"/>
                <w:lang w:val="ro-RO"/>
              </w:rPr>
              <w:t xml:space="preserve"> coerente, corecte şi fluente, adaptate contextului si domeniului de interes</w:t>
            </w:r>
          </w:p>
        </w:tc>
      </w:tr>
      <w:tr w:rsidRPr="0080223F" w:rsidR="00C71254" w14:paraId="49D5AEB7" w14:textId="77777777">
        <w:trPr>
          <w:trHeight w:val="715"/>
        </w:trPr>
        <w:tc>
          <w:tcPr>
            <w:tcW w:w="867" w:type="pct"/>
            <w:shd w:val="clear" w:color="auto" w:fill="FFFFFF"/>
          </w:tcPr>
          <w:p w:rsidRPr="0080223F" w:rsidR="00C71254" w:rsidP="0005645B" w:rsidRDefault="00C71254" w14:paraId="49D5AEB5" w14:textId="77777777">
            <w:pPr>
              <w:widowControl w:val="0"/>
              <w:autoSpaceDE w:val="0"/>
              <w:autoSpaceDN w:val="0"/>
              <w:adjustRightInd w:val="0"/>
              <w:spacing w:after="200"/>
              <w:ind w:left="113" w:right="113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b/>
                <w:bCs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133" w:type="pct"/>
            <w:shd w:val="clear" w:color="auto" w:fill="FFFFFF"/>
          </w:tcPr>
          <w:p w:rsidRPr="0080223F" w:rsidR="00C71254" w:rsidP="0005645B" w:rsidRDefault="00F2288D" w14:paraId="49D5AEB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0"/>
                <w:szCs w:val="20"/>
                <w:lang w:val="ro-RO"/>
              </w:rPr>
            </w:pPr>
            <w:r w:rsidRPr="0080223F">
              <w:rPr>
                <w:bCs/>
                <w:sz w:val="20"/>
                <w:szCs w:val="20"/>
                <w:lang w:val="ro-RO"/>
              </w:rPr>
              <w:t>CT3 Organizarea unui proiect individual de formare continuă; îndeplinirea obiectivelor de formare prin activităţi de informare, prin proiecte în echipă şi prin participarea la programe instituţionale de dezvoltare personală şi profesională.</w:t>
            </w:r>
          </w:p>
        </w:tc>
      </w:tr>
    </w:tbl>
    <w:p w:rsidR="009F0EBF" w:rsidP="0005645B" w:rsidRDefault="009F0EBF" w14:paraId="49D5AEB8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9F0EBF" w:rsidP="0005645B" w:rsidRDefault="009F0EBF" w14:paraId="49D5AEB9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BA" w14:textId="77777777">
      <w:pPr>
        <w:widowControl w:val="0"/>
        <w:autoSpaceDE w:val="0"/>
        <w:autoSpaceDN w:val="0"/>
        <w:adjustRightInd w:val="0"/>
        <w:contextualSpacing/>
        <w:rPr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7. Obiectivele disciplinei</w:t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1629"/>
        <w:gridCol w:w="7767"/>
      </w:tblGrid>
      <w:tr w:rsidRPr="0080223F" w:rsidR="00C71254" w14:paraId="49D5AEBD" w14:textId="77777777">
        <w:trPr>
          <w:trHeight w:val="1"/>
        </w:trPr>
        <w:tc>
          <w:tcPr>
            <w:tcW w:w="867" w:type="pct"/>
            <w:shd w:val="clear" w:color="auto" w:fill="FFFFFF"/>
          </w:tcPr>
          <w:p w:rsidRPr="0080223F" w:rsidR="00C71254" w:rsidP="0005645B" w:rsidRDefault="00C71254" w14:paraId="49D5AEB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4133" w:type="pct"/>
            <w:shd w:val="clear" w:color="auto" w:fill="FFFFFF"/>
          </w:tcPr>
          <w:p w:rsidRPr="0080223F" w:rsidR="00C71254" w:rsidP="009F0EBF" w:rsidRDefault="008C1913" w14:paraId="49D5AEBC" w14:textId="77777777">
            <w:pPr>
              <w:pStyle w:val="BodyText"/>
              <w:kinsoku w:val="0"/>
              <w:overflowPunct w:val="0"/>
              <w:ind w:right="119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ro-RO" w:eastAsia="en-US"/>
              </w:rPr>
            </w:pPr>
            <w:r w:rsidRPr="0080223F">
              <w:rPr>
                <w:rFonts w:ascii="Times New Roman" w:hAnsi="Times New Roman"/>
                <w:sz w:val="20"/>
                <w:szCs w:val="20"/>
                <w:lang w:val="ro-RO" w:eastAsia="en-US"/>
              </w:rPr>
              <w:t xml:space="preserve">Asimilarea limbii </w:t>
            </w:r>
            <w:r w:rsidR="009F0EBF">
              <w:rPr>
                <w:rFonts w:ascii="Times New Roman" w:hAnsi="Times New Roman"/>
                <w:sz w:val="20"/>
                <w:szCs w:val="20"/>
                <w:lang w:val="ro-RO" w:eastAsia="en-US"/>
              </w:rPr>
              <w:t xml:space="preserve">franceze </w:t>
            </w:r>
            <w:r w:rsidRPr="0080223F">
              <w:rPr>
                <w:rFonts w:ascii="Times New Roman" w:hAnsi="Times New Roman"/>
                <w:sz w:val="20"/>
                <w:szCs w:val="20"/>
                <w:lang w:val="ro-RO" w:eastAsia="en-US"/>
              </w:rPr>
              <w:t xml:space="preserve">(varianta europeană) la nivel B1+, receptarea mesajelor scrise și orale, producerea mesajelor scrise și orale. Familiarizarea cu alte varități ale limbii </w:t>
            </w:r>
            <w:r w:rsidR="009F0EBF">
              <w:rPr>
                <w:rFonts w:ascii="Times New Roman" w:hAnsi="Times New Roman"/>
                <w:sz w:val="20"/>
                <w:szCs w:val="20"/>
                <w:lang w:val="ro-RO" w:eastAsia="en-US"/>
              </w:rPr>
              <w:t>franceze (Canada</w:t>
            </w:r>
            <w:r w:rsidRPr="0080223F">
              <w:rPr>
                <w:rFonts w:ascii="Times New Roman" w:hAnsi="Times New Roman"/>
                <w:sz w:val="20"/>
                <w:szCs w:val="20"/>
                <w:lang w:val="ro-RO" w:eastAsia="en-US"/>
              </w:rPr>
              <w:t>, Africa).</w:t>
            </w:r>
          </w:p>
        </w:tc>
      </w:tr>
      <w:tr w:rsidRPr="0080223F" w:rsidR="00C71254" w14:paraId="49D5AECB" w14:textId="77777777">
        <w:trPr>
          <w:trHeight w:val="1"/>
        </w:trPr>
        <w:tc>
          <w:tcPr>
            <w:tcW w:w="867" w:type="pct"/>
            <w:shd w:val="clear" w:color="auto" w:fill="FFFFFF"/>
          </w:tcPr>
          <w:p w:rsidRPr="0080223F" w:rsidR="00C71254" w:rsidP="0005645B" w:rsidRDefault="00C71254" w14:paraId="49D5AEBE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4133" w:type="pct"/>
            <w:shd w:val="clear" w:color="auto" w:fill="FFFFFF"/>
          </w:tcPr>
          <w:p w:rsidRPr="0080223F" w:rsidR="00120A4F" w:rsidP="00120A4F" w:rsidRDefault="00F653FC" w14:paraId="49D5AEB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iCs/>
                <w:sz w:val="20"/>
                <w:szCs w:val="20"/>
                <w:lang w:val="ro-RO" w:eastAsia="en-US"/>
              </w:rPr>
            </w:pPr>
            <w:r w:rsidRPr="0080223F">
              <w:rPr>
                <w:b/>
                <w:bCs/>
                <w:sz w:val="20"/>
                <w:szCs w:val="20"/>
                <w:lang w:val="ro-RO" w:eastAsia="en-US"/>
              </w:rPr>
              <w:t>1</w:t>
            </w:r>
            <w:r w:rsidRPr="0080223F" w:rsidR="00120A4F">
              <w:rPr>
                <w:b/>
                <w:bCs/>
                <w:sz w:val="20"/>
                <w:szCs w:val="20"/>
                <w:lang w:val="ro-RO" w:eastAsia="en-US"/>
              </w:rPr>
              <w:t xml:space="preserve">. Cunoaştere şi înţelegere </w:t>
            </w:r>
            <w:r w:rsidRPr="0080223F" w:rsidR="00120A4F">
              <w:rPr>
                <w:i/>
                <w:iCs/>
                <w:sz w:val="20"/>
                <w:szCs w:val="20"/>
                <w:lang w:val="ro-RO" w:eastAsia="en-US"/>
              </w:rPr>
              <w:t>(cunoaşterea şi utilizarea adecvată a noţiunilor specifice disciplinei)</w:t>
            </w:r>
          </w:p>
          <w:p w:rsidRPr="0080223F" w:rsidR="00120A4F" w:rsidP="00120A4F" w:rsidRDefault="00120A4F" w14:paraId="49D5AEC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80223F">
              <w:rPr>
                <w:sz w:val="20"/>
                <w:szCs w:val="20"/>
                <w:lang w:val="ro-RO" w:eastAsia="en-US"/>
              </w:rPr>
              <w:t xml:space="preserve">– asimilarea terminologiei de bază, proprie gramaticii limbii </w:t>
            </w:r>
            <w:r w:rsidR="00020148">
              <w:rPr>
                <w:sz w:val="20"/>
                <w:szCs w:val="20"/>
                <w:lang w:val="ro-RO" w:eastAsia="en-US"/>
              </w:rPr>
              <w:t>franceze</w:t>
            </w:r>
          </w:p>
          <w:p w:rsidRPr="0080223F" w:rsidR="00120A4F" w:rsidP="00120A4F" w:rsidRDefault="00120A4F" w14:paraId="49D5AEC1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80223F">
              <w:rPr>
                <w:b/>
                <w:sz w:val="20"/>
                <w:szCs w:val="20"/>
                <w:lang w:val="ro-RO"/>
              </w:rPr>
              <w:t>2.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b/>
                <w:sz w:val="20"/>
                <w:szCs w:val="20"/>
                <w:lang w:val="ro-RO"/>
              </w:rPr>
              <w:t>Explicare şi interpretare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i/>
                <w:sz w:val="20"/>
                <w:szCs w:val="20"/>
                <w:lang w:val="ro-RO"/>
              </w:rPr>
              <w:t>(explicarea şi interpretarea unor idei, proiecte, procese, precum şi a conţinuturilor teoretice şi practice ale disciplinei)</w:t>
            </w:r>
          </w:p>
          <w:p w:rsidRPr="0080223F" w:rsidR="00120A4F" w:rsidP="00120A4F" w:rsidRDefault="00120A4F" w14:paraId="49D5AEC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 w:eastAsia="en-US"/>
              </w:rPr>
              <w:t xml:space="preserve">– explicarea diferitelor fenomene gramaticale proprii limbii </w:t>
            </w:r>
            <w:r w:rsidR="00020148">
              <w:rPr>
                <w:sz w:val="20"/>
                <w:szCs w:val="20"/>
                <w:lang w:val="ro-RO" w:eastAsia="en-US"/>
              </w:rPr>
              <w:t>franceze</w:t>
            </w:r>
          </w:p>
          <w:p w:rsidRPr="0080223F" w:rsidR="00120A4F" w:rsidP="00120A4F" w:rsidRDefault="00120A4F" w14:paraId="49D5AEC3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80223F">
              <w:rPr>
                <w:b/>
                <w:sz w:val="20"/>
                <w:szCs w:val="20"/>
                <w:lang w:val="ro-RO"/>
              </w:rPr>
              <w:t>3. Instrumental-aplicative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i/>
                <w:sz w:val="20"/>
                <w:szCs w:val="20"/>
                <w:lang w:val="ro-RO"/>
              </w:rPr>
              <w:t>(proiectarea, conducerea şi evaluarea activităţilor practice specifice; utilizarea unor metode, tehnici şi instrumente de investigare şi de aplicare)</w:t>
            </w:r>
          </w:p>
          <w:p w:rsidRPr="0080223F" w:rsidR="00120A4F" w:rsidP="00120A4F" w:rsidRDefault="00120A4F" w14:paraId="49D5AEC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80223F">
              <w:rPr>
                <w:sz w:val="20"/>
                <w:szCs w:val="20"/>
                <w:lang w:val="ro-RO" w:eastAsia="en-US"/>
              </w:rPr>
              <w:t>– deprinderea metodelor specifice de analiză a greşelilor de gramatică și lexic</w:t>
            </w:r>
          </w:p>
          <w:p w:rsidRPr="0080223F" w:rsidR="00120A4F" w:rsidP="00120A4F" w:rsidRDefault="00120A4F" w14:paraId="49D5AEC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80223F">
              <w:rPr>
                <w:sz w:val="20"/>
                <w:szCs w:val="20"/>
                <w:lang w:val="ro-RO" w:eastAsia="en-US"/>
              </w:rPr>
              <w:t>– formarea deprinderilor de utilizare practică a competenţelor gramaticale</w:t>
            </w:r>
          </w:p>
          <w:p w:rsidRPr="0080223F" w:rsidR="00120A4F" w:rsidP="00120A4F" w:rsidRDefault="00120A4F" w14:paraId="49D5AEC6" w14:textId="77777777">
            <w:pPr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 exerciţii practice</w:t>
            </w:r>
          </w:p>
          <w:p w:rsidRPr="0080223F" w:rsidR="00120A4F" w:rsidP="00120A4F" w:rsidRDefault="00120A4F" w14:paraId="49D5AEC7" w14:textId="77777777">
            <w:pPr>
              <w:contextualSpacing/>
              <w:jc w:val="both"/>
              <w:rPr>
                <w:i/>
                <w:sz w:val="20"/>
                <w:szCs w:val="20"/>
                <w:lang w:val="ro-RO"/>
              </w:rPr>
            </w:pPr>
            <w:r w:rsidRPr="0080223F">
              <w:rPr>
                <w:b/>
                <w:sz w:val="20"/>
                <w:szCs w:val="20"/>
                <w:lang w:val="ro-RO"/>
              </w:rPr>
              <w:t>4.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b/>
                <w:sz w:val="20"/>
                <w:szCs w:val="20"/>
                <w:lang w:val="ro-RO"/>
              </w:rPr>
              <w:t xml:space="preserve">Atitudinale </w:t>
            </w:r>
            <w:r w:rsidRPr="0080223F">
              <w:rPr>
                <w:i/>
                <w:sz w:val="20"/>
                <w:szCs w:val="20"/>
                <w:lang w:val="ro-RO"/>
              </w:rPr>
              <w:t>(manifestarea unei atitudini pozitive şi responsabile faţă de domeniul ştiinţific / cultivarea  unui mediu ştiinţific centrat pe valori şi relaţii democratice 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 / instituţii cu responsabilităţi similare / participarea la propria dezvoltare profesională )</w:t>
            </w:r>
          </w:p>
          <w:p w:rsidRPr="0080223F" w:rsidR="00120A4F" w:rsidP="00120A4F" w:rsidRDefault="00120A4F" w14:paraId="49D5AEC8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 determinarea reacţiilor corecte faţă de scrierea corectă a limbii</w:t>
            </w:r>
            <w:r w:rsidR="002A5E3B">
              <w:rPr>
                <w:sz w:val="20"/>
                <w:szCs w:val="20"/>
                <w:lang w:val="ro-RO"/>
              </w:rPr>
              <w:t xml:space="preserve"> franceze</w:t>
            </w:r>
          </w:p>
          <w:p w:rsidRPr="0080223F" w:rsidR="00120A4F" w:rsidP="00120A4F" w:rsidRDefault="00120A4F" w14:paraId="49D5AEC9" w14:textId="77777777">
            <w:pPr>
              <w:widowControl w:val="0"/>
              <w:tabs>
                <w:tab w:val="left" w:pos="641"/>
              </w:tabs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- formarea de deprinderi de studiu privind structura gramaticală și lexicală a limbii </w:t>
            </w:r>
            <w:r w:rsidR="002A5E3B">
              <w:rPr>
                <w:sz w:val="20"/>
                <w:szCs w:val="20"/>
                <w:lang w:val="ro-RO"/>
              </w:rPr>
              <w:t>franceze</w:t>
            </w:r>
          </w:p>
          <w:p w:rsidRPr="0080223F" w:rsidR="00EF0B4B" w:rsidP="002A5E3B" w:rsidRDefault="00120A4F" w14:paraId="49D5AECA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 w:eastAsia="en-US"/>
              </w:rPr>
            </w:pPr>
            <w:r w:rsidRPr="0080223F">
              <w:rPr>
                <w:sz w:val="20"/>
                <w:szCs w:val="20"/>
                <w:lang w:val="ro-RO" w:eastAsia="en-US"/>
              </w:rPr>
              <w:t xml:space="preserve">– antrenarea în redactarea de repertorii ale problemelor şi dificultăţilor întâlnite la vorbitorii români în însuşirea gramaticii și lexicului limbii </w:t>
            </w:r>
            <w:r w:rsidR="002A5E3B">
              <w:rPr>
                <w:sz w:val="20"/>
                <w:szCs w:val="20"/>
                <w:lang w:val="ro-RO" w:eastAsia="en-US"/>
              </w:rPr>
              <w:t>franceze</w:t>
            </w:r>
          </w:p>
        </w:tc>
      </w:tr>
    </w:tbl>
    <w:p w:rsidR="002A5E3B" w:rsidP="0005645B" w:rsidRDefault="002A5E3B" w14:paraId="49D5AECC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2A5E3B" w:rsidP="0005645B" w:rsidRDefault="002A5E3B" w14:paraId="49D5AECD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ECE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8. Conţinuturi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41"/>
        <w:gridCol w:w="3187"/>
        <w:gridCol w:w="2368"/>
      </w:tblGrid>
      <w:tr w:rsidRPr="0080223F" w:rsidR="00C71254" w:rsidTr="00413199" w14:paraId="49D5AED2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413199" w:rsidRDefault="0095596D" w14:paraId="49D5AECF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8.2 Curs practic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D0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ED1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Pr="0080223F" w:rsidR="005D372D" w:rsidTr="00413199" w14:paraId="49D5AED6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5D372D" w14:paraId="49D5AED3" w14:textId="77777777">
            <w:pPr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1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Pr="0080223F" w:rsidR="004022FA">
              <w:rPr>
                <w:sz w:val="20"/>
                <w:szCs w:val="20"/>
                <w:lang w:val="ro-RO"/>
              </w:rPr>
              <w:t>Recapitularea cu</w:t>
            </w:r>
            <w:r w:rsidRPr="0080223F" w:rsidR="00830F7A">
              <w:rPr>
                <w:sz w:val="20"/>
                <w:szCs w:val="20"/>
                <w:lang w:val="ro-RO"/>
              </w:rPr>
              <w:t xml:space="preserve">noștințelor din </w:t>
            </w:r>
            <w:r w:rsidRPr="0080223F" w:rsidR="00413199">
              <w:rPr>
                <w:sz w:val="20"/>
                <w:szCs w:val="20"/>
                <w:lang w:val="ro-RO"/>
              </w:rPr>
              <w:t>semestrele anterioare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F2288D" w14:paraId="49D5AED4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D5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DB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D7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2</w:t>
            </w:r>
            <w:r w:rsidRPr="0080223F" w:rsidR="00614607">
              <w:rPr>
                <w:sz w:val="20"/>
                <w:szCs w:val="20"/>
                <w:lang w:val="ro-RO"/>
              </w:rPr>
              <w:t xml:space="preserve"> </w:t>
            </w:r>
            <w:r w:rsidRPr="0080223F" w:rsidR="0080223F">
              <w:rPr>
                <w:sz w:val="20"/>
                <w:szCs w:val="20"/>
                <w:lang w:val="ro-RO"/>
              </w:rPr>
              <w:t xml:space="preserve">– </w:t>
            </w:r>
            <w:r w:rsidR="002A5E3B">
              <w:rPr>
                <w:sz w:val="20"/>
                <w:szCs w:val="20"/>
                <w:lang w:val="ro-RO"/>
              </w:rPr>
              <w:t>Exprimarea opiniei</w:t>
            </w:r>
          </w:p>
          <w:p w:rsidRPr="0080223F" w:rsidR="005D372D" w:rsidP="002A5E3B" w:rsidRDefault="00614607" w14:paraId="49D5AED8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lastRenderedPageBreak/>
              <w:t>Obiective:</w:t>
            </w:r>
            <w:r w:rsidR="002A5E3B">
              <w:rPr>
                <w:sz w:val="20"/>
                <w:szCs w:val="20"/>
                <w:lang w:val="ro-RO"/>
              </w:rPr>
              <w:t xml:space="preserve"> exprimarea opiniei în legătură cu alimentația și sănătatea, pronumele interogativ, interogația (recapitulare)</w:t>
            </w:r>
            <w:r w:rsidRPr="0080223F">
              <w:rPr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D9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lastRenderedPageBreak/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DA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E0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DC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3</w:t>
            </w:r>
            <w:r w:rsidR="0080223F">
              <w:rPr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sz w:val="20"/>
                <w:szCs w:val="20"/>
                <w:lang w:val="ro-RO"/>
              </w:rPr>
              <w:t xml:space="preserve">– </w:t>
            </w:r>
            <w:r w:rsidR="00D40150">
              <w:rPr>
                <w:sz w:val="20"/>
                <w:szCs w:val="20"/>
                <w:lang w:val="ro-RO"/>
              </w:rPr>
              <w:t>Participarea la o conversația amicală (pe tema gastronomiei)</w:t>
            </w:r>
          </w:p>
          <w:p w:rsidRPr="00D40150" w:rsidR="005D372D" w:rsidP="00D40150" w:rsidRDefault="00614607" w14:paraId="49D5AEDD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D40150">
              <w:rPr>
                <w:sz w:val="20"/>
                <w:szCs w:val="20"/>
                <w:lang w:val="ro-RO"/>
              </w:rPr>
              <w:t>Redactarea unei rețete, înțelegerea unei rețete, bucătăria francofonă, pronumele demostrativ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DE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DF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E5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80223F" w:rsidP="0080223F" w:rsidRDefault="005D372D" w14:paraId="49D5AEE1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4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="00B23390">
              <w:rPr>
                <w:sz w:val="20"/>
                <w:szCs w:val="20"/>
                <w:lang w:val="ro-RO"/>
              </w:rPr>
              <w:t>Ecologia</w:t>
            </w:r>
          </w:p>
          <w:p w:rsidRPr="00B23390" w:rsidR="005D372D" w:rsidP="00B23390" w:rsidRDefault="0080223F" w14:paraId="49D5AEE2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B23390">
              <w:rPr>
                <w:sz w:val="20"/>
                <w:szCs w:val="20"/>
                <w:lang w:val="ro-RO"/>
              </w:rPr>
              <w:t xml:space="preserve">înțelegerea și realizarea unei prezentări pe tematica ecologiei și a eco-gestelor, </w:t>
            </w:r>
            <w:r w:rsidR="00CA3D8F">
              <w:rPr>
                <w:sz w:val="20"/>
                <w:szCs w:val="20"/>
                <w:lang w:val="ro-RO"/>
              </w:rPr>
              <w:t>exprimarea cauzei și a consecinței</w:t>
            </w:r>
            <w:r w:rsidR="00B23390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E3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E4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EA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E6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5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="00FE4F1D">
              <w:rPr>
                <w:sz w:val="20"/>
                <w:szCs w:val="20"/>
                <w:lang w:val="ro-RO"/>
              </w:rPr>
              <w:t>Descrierea situațiilor</w:t>
            </w:r>
          </w:p>
          <w:p w:rsidRPr="0080223F" w:rsidR="005D372D" w:rsidP="00413199" w:rsidRDefault="0080223F" w14:paraId="49D5AEE7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Obiective: Descri</w:t>
            </w:r>
            <w:r>
              <w:rPr>
                <w:sz w:val="20"/>
                <w:szCs w:val="20"/>
                <w:lang w:val="ro-RO"/>
              </w:rPr>
              <w:t>erea</w:t>
            </w:r>
            <w:r w:rsidRPr="0080223F">
              <w:rPr>
                <w:sz w:val="20"/>
                <w:szCs w:val="20"/>
                <w:lang w:val="ro-RO"/>
              </w:rPr>
              <w:t xml:space="preserve"> condițiil</w:t>
            </w:r>
            <w:r>
              <w:rPr>
                <w:sz w:val="20"/>
                <w:szCs w:val="20"/>
                <w:lang w:val="ro-RO"/>
              </w:rPr>
              <w:t>or</w:t>
            </w:r>
            <w:r w:rsidRPr="0080223F">
              <w:rPr>
                <w:sz w:val="20"/>
                <w:szCs w:val="20"/>
                <w:lang w:val="ro-RO"/>
              </w:rPr>
              <w:t xml:space="preserve"> atmosferice și fizice; posibilit</w:t>
            </w:r>
            <w:r>
              <w:rPr>
                <w:sz w:val="20"/>
                <w:szCs w:val="20"/>
                <w:lang w:val="ro-RO"/>
              </w:rPr>
              <w:t>ăț</w:t>
            </w:r>
            <w:r w:rsidRPr="0080223F">
              <w:rPr>
                <w:sz w:val="20"/>
                <w:szCs w:val="20"/>
                <w:lang w:val="ro-RO"/>
              </w:rPr>
              <w:t>i și posibilit</w:t>
            </w:r>
            <w:r>
              <w:rPr>
                <w:sz w:val="20"/>
                <w:szCs w:val="20"/>
                <w:lang w:val="ro-RO"/>
              </w:rPr>
              <w:t>ăț</w:t>
            </w:r>
            <w:r w:rsidRPr="0080223F">
              <w:rPr>
                <w:sz w:val="20"/>
                <w:szCs w:val="20"/>
                <w:lang w:val="ro-RO"/>
              </w:rPr>
              <w:t>i</w:t>
            </w:r>
            <w:r w:rsidR="00FE4F1D">
              <w:rPr>
                <w:sz w:val="20"/>
                <w:szCs w:val="20"/>
                <w:lang w:val="ro-RO"/>
              </w:rPr>
              <w:t>, exprimarea acordului și/sau a dezacordului, exprimarea scopului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E8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E9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EF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EB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6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="007B697F">
              <w:rPr>
                <w:sz w:val="20"/>
                <w:szCs w:val="20"/>
                <w:lang w:val="ro-RO"/>
              </w:rPr>
              <w:t>A face reclamații</w:t>
            </w:r>
          </w:p>
          <w:p w:rsidRPr="0080223F" w:rsidR="005D372D" w:rsidP="006A3BC1" w:rsidRDefault="00614607" w14:paraId="49D5AEEC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6A3BC1">
              <w:rPr>
                <w:sz w:val="20"/>
                <w:szCs w:val="20"/>
                <w:lang w:val="ro-RO"/>
              </w:rPr>
              <w:t xml:space="preserve">Înțelegerea dialogurilor ce descriu schimburi comerciale, participarea la acest tip de conversații, </w:t>
            </w:r>
            <w:r w:rsidR="007B697F">
              <w:rPr>
                <w:sz w:val="20"/>
                <w:szCs w:val="20"/>
                <w:lang w:val="ro-RO"/>
              </w:rPr>
              <w:t xml:space="preserve">condițional (prezent). 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ED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EE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F4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F0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7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="00DA153D">
              <w:rPr>
                <w:sz w:val="20"/>
                <w:szCs w:val="20"/>
                <w:lang w:val="ro-RO"/>
              </w:rPr>
              <w:t>–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="00DA153D">
              <w:rPr>
                <w:sz w:val="20"/>
                <w:szCs w:val="20"/>
                <w:lang w:val="ro-RO"/>
              </w:rPr>
              <w:t>Noile tehnologii</w:t>
            </w:r>
          </w:p>
          <w:p w:rsidRPr="0080223F" w:rsidR="005D372D" w:rsidP="00413199" w:rsidRDefault="0080223F" w14:paraId="49D5AEF1" w14:textId="77777777">
            <w:pPr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Obiective: Exprimarea opiniei personale cu privire la problemele curente</w:t>
            </w:r>
            <w:r w:rsidR="00695A2E">
              <w:rPr>
                <w:sz w:val="20"/>
                <w:szCs w:val="20"/>
                <w:lang w:val="ro-RO"/>
              </w:rPr>
              <w:t xml:space="preserve"> ale societății</w:t>
            </w:r>
            <w:r w:rsidR="00DA153D">
              <w:rPr>
                <w:sz w:val="20"/>
                <w:szCs w:val="20"/>
                <w:lang w:val="ro-RO"/>
              </w:rPr>
              <w:t>, exprimarea condiției, exprimarea ipotezei</w:t>
            </w:r>
            <w:r w:rsidRPr="0080223F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F2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F3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F9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EF5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8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="00FF4863">
              <w:rPr>
                <w:sz w:val="20"/>
                <w:szCs w:val="20"/>
                <w:lang w:val="ro-RO"/>
              </w:rPr>
              <w:t>–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="00FF4863">
              <w:rPr>
                <w:sz w:val="20"/>
                <w:szCs w:val="20"/>
                <w:lang w:val="ro-RO"/>
              </w:rPr>
              <w:t>Texte funcționale</w:t>
            </w:r>
          </w:p>
          <w:p w:rsidRPr="0080223F" w:rsidR="005D372D" w:rsidP="006D3944" w:rsidRDefault="00614607" w14:paraId="49D5AEF6" w14:textId="77777777">
            <w:pPr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FF4863">
              <w:rPr>
                <w:sz w:val="20"/>
                <w:szCs w:val="20"/>
                <w:lang w:val="ro-RO"/>
              </w:rPr>
              <w:t xml:space="preserve">Redactarea CV-ului, exprimarea </w:t>
            </w:r>
            <w:r w:rsidR="006D3944">
              <w:rPr>
                <w:sz w:val="20"/>
                <w:szCs w:val="20"/>
                <w:lang w:val="ro-RO"/>
              </w:rPr>
              <w:t xml:space="preserve">traseului profesional, exprimarea timpului </w:t>
            </w:r>
            <w:r w:rsidR="00FF4863">
              <w:rPr>
                <w:sz w:val="20"/>
                <w:szCs w:val="20"/>
                <w:lang w:val="ro-RO"/>
              </w:rPr>
              <w:t>și a duratei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F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F8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EFE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1C37B6" w:rsidP="001C37B6" w:rsidRDefault="005D372D" w14:paraId="49D5AEFA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9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  <w:r w:rsidRPr="0080223F" w:rsidR="001C37B6">
              <w:rPr>
                <w:sz w:val="20"/>
                <w:szCs w:val="20"/>
                <w:lang w:val="ro-RO"/>
              </w:rPr>
              <w:t xml:space="preserve">– </w:t>
            </w:r>
            <w:r w:rsidR="00FF4863">
              <w:rPr>
                <w:sz w:val="20"/>
                <w:szCs w:val="20"/>
                <w:lang w:val="ro-RO"/>
              </w:rPr>
              <w:t>Noile tendințe profesionale</w:t>
            </w:r>
          </w:p>
          <w:p w:rsidRPr="0080223F" w:rsidR="005D372D" w:rsidP="00FF4863" w:rsidRDefault="001C37B6" w14:paraId="49D5AEFB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Obiective:</w:t>
            </w:r>
            <w:r w:rsidR="00FF4863">
              <w:rPr>
                <w:sz w:val="20"/>
                <w:szCs w:val="20"/>
                <w:lang w:val="ro-RO"/>
              </w:rPr>
              <w:t xml:space="preserve"> producerea unui monolog (studii, muncă), redactarea unei scrisori de motivație, dubla pronominalizare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EF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EFD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F03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1C37B6" w:rsidP="001C37B6" w:rsidRDefault="005D372D" w14:paraId="49D5AEFF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10</w:t>
            </w:r>
            <w:r w:rsidRPr="0080223F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80223F">
              <w:rPr>
                <w:sz w:val="20"/>
                <w:szCs w:val="20"/>
                <w:lang w:val="ro-RO"/>
              </w:rPr>
              <w:t>–</w:t>
            </w:r>
            <w:r w:rsidR="00AF3DC9">
              <w:rPr>
                <w:sz w:val="20"/>
                <w:szCs w:val="20"/>
                <w:lang w:val="ro-RO"/>
              </w:rPr>
              <w:t>Discuții pe teme actuale</w:t>
            </w:r>
          </w:p>
          <w:p w:rsidRPr="0080223F" w:rsidR="005D372D" w:rsidP="00AF3DC9" w:rsidRDefault="001C37B6" w14:paraId="49D5AF00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AF3DC9">
              <w:rPr>
                <w:sz w:val="20"/>
                <w:szCs w:val="20"/>
                <w:lang w:val="ro-RO"/>
              </w:rPr>
              <w:t>Înțelegerea unei anchete sociale, participarea la o conversație pe un subiect actual, adjective și pronume nehotărâte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F01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F02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F08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1C37B6" w:rsidP="001C37B6" w:rsidRDefault="005D372D" w14:paraId="49D5AF04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11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="00AF3DC9">
              <w:rPr>
                <w:sz w:val="20"/>
                <w:szCs w:val="20"/>
                <w:lang w:val="ro-RO"/>
              </w:rPr>
              <w:t>Arta și societatea</w:t>
            </w:r>
          </w:p>
          <w:p w:rsidRPr="0080223F" w:rsidR="005D372D" w:rsidP="00AF3DC9" w:rsidRDefault="001C37B6" w14:paraId="49D5AF05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Obiective: </w:t>
            </w:r>
            <w:r w:rsidR="00AF3DC9">
              <w:rPr>
                <w:sz w:val="20"/>
                <w:szCs w:val="20"/>
                <w:lang w:val="ro-RO"/>
              </w:rPr>
              <w:t xml:space="preserve"> Exprimarea gusturilor și a preferințelor culturale, descrierea obiceiurilor, discursul indirect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F06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F0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F0D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614607" w:rsidP="00413199" w:rsidRDefault="005D372D" w14:paraId="49D5AF09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12</w:t>
            </w:r>
            <w:r w:rsidRPr="0080223F">
              <w:rPr>
                <w:sz w:val="20"/>
                <w:szCs w:val="20"/>
                <w:lang w:val="ro-RO"/>
              </w:rPr>
              <w:t xml:space="preserve"> – </w:t>
            </w:r>
            <w:r w:rsidR="00AF3DC9">
              <w:rPr>
                <w:sz w:val="20"/>
                <w:szCs w:val="20"/>
                <w:lang w:val="ro-RO"/>
              </w:rPr>
              <w:t>Franceza din Canada și din Africa</w:t>
            </w:r>
          </w:p>
          <w:p w:rsidRPr="0080223F" w:rsidR="005D372D" w:rsidP="001C37B6" w:rsidRDefault="00614607" w14:paraId="49D5AF0A" w14:textId="77777777">
            <w:pPr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Obiective:</w:t>
            </w:r>
            <w:r w:rsidRPr="0080223F" w:rsidR="003054DD">
              <w:rPr>
                <w:sz w:val="20"/>
                <w:szCs w:val="20"/>
                <w:lang w:val="ro-RO"/>
              </w:rPr>
              <w:t xml:space="preserve"> </w:t>
            </w:r>
            <w:r w:rsidRPr="0080223F" w:rsidR="001C37B6">
              <w:rPr>
                <w:sz w:val="20"/>
                <w:szCs w:val="20"/>
                <w:lang w:val="ro-RO"/>
              </w:rPr>
              <w:t>Particularități fonetice, lexicale și gr</w:t>
            </w:r>
            <w:r w:rsidR="00DD7E38">
              <w:rPr>
                <w:sz w:val="20"/>
                <w:szCs w:val="20"/>
                <w:lang w:val="ro-RO"/>
              </w:rPr>
              <w:t>a</w:t>
            </w:r>
            <w:r w:rsidRPr="0080223F" w:rsidR="001C37B6">
              <w:rPr>
                <w:sz w:val="20"/>
                <w:szCs w:val="20"/>
                <w:lang w:val="ro-RO"/>
              </w:rPr>
              <w:t>maticale.</w:t>
            </w:r>
            <w:r w:rsidRPr="0080223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7E2A8F" w14:paraId="49D5AF0B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Conversaţia, explicaţia, lucrul pe grupe</w:t>
            </w:r>
            <w:r w:rsidRPr="0080223F" w:rsidR="00657481">
              <w:rPr>
                <w:sz w:val="20"/>
                <w:szCs w:val="20"/>
                <w:lang w:val="ro-RO"/>
              </w:rPr>
              <w:t>, participare</w:t>
            </w:r>
            <w:r w:rsidRPr="0080223F" w:rsidR="0019718E">
              <w:rPr>
                <w:sz w:val="20"/>
                <w:szCs w:val="20"/>
                <w:lang w:val="ro-RO"/>
              </w:rPr>
              <w:t>a</w:t>
            </w:r>
            <w:r w:rsidRPr="0080223F" w:rsidR="00657481">
              <w:rPr>
                <w:sz w:val="20"/>
                <w:szCs w:val="20"/>
                <w:lang w:val="ro-RO"/>
              </w:rPr>
              <w:t xml:space="preserve"> activă</w:t>
            </w: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F0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F11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5D372D" w14:paraId="49D5AF0E" w14:textId="77777777">
            <w:pPr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>13</w:t>
            </w:r>
            <w:r w:rsidRPr="0080223F">
              <w:rPr>
                <w:sz w:val="20"/>
                <w:szCs w:val="20"/>
                <w:lang w:val="ro-RO"/>
              </w:rPr>
              <w:t xml:space="preserve">- </w:t>
            </w:r>
            <w:r w:rsidRPr="0080223F" w:rsidR="00210D9B">
              <w:rPr>
                <w:sz w:val="20"/>
                <w:szCs w:val="20"/>
                <w:lang w:val="ro-RO"/>
              </w:rPr>
              <w:t>Recapitulare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5D372D" w14:paraId="49D5AF0F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F10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5D372D" w:rsidTr="00413199" w14:paraId="49D5AF15" w14:textId="77777777">
        <w:trPr>
          <w:trHeight w:val="1"/>
        </w:trPr>
        <w:tc>
          <w:tcPr>
            <w:tcW w:w="2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5D372D" w14:paraId="49D5AF12" w14:textId="77777777">
            <w:pPr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Curs practic </w:t>
            </w:r>
            <w:r w:rsidRPr="0080223F" w:rsidR="0043000A">
              <w:rPr>
                <w:sz w:val="20"/>
                <w:szCs w:val="20"/>
                <w:lang w:val="ro-RO"/>
              </w:rPr>
              <w:t xml:space="preserve">14 </w:t>
            </w:r>
            <w:r w:rsidRPr="0080223F">
              <w:rPr>
                <w:sz w:val="20"/>
                <w:szCs w:val="20"/>
                <w:lang w:val="ro-RO"/>
              </w:rPr>
              <w:t xml:space="preserve">– </w:t>
            </w:r>
            <w:r w:rsidRPr="0080223F" w:rsidR="007873C4">
              <w:rPr>
                <w:sz w:val="20"/>
                <w:szCs w:val="20"/>
                <w:lang w:val="ro-RO"/>
              </w:rPr>
              <w:t>Verificare</w:t>
            </w:r>
          </w:p>
        </w:tc>
        <w:tc>
          <w:tcPr>
            <w:tcW w:w="1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413199" w:rsidRDefault="005D372D" w14:paraId="49D5AF13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  <w:tc>
          <w:tcPr>
            <w:tcW w:w="1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5D372D" w:rsidP="0005645B" w:rsidRDefault="005D372D" w14:paraId="49D5AF14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340465" w14:paraId="49D5AF1D" w14:textId="77777777">
        <w:trPr>
          <w:trHeight w:val="1"/>
        </w:trPr>
        <w:tc>
          <w:tcPr>
            <w:tcW w:w="50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413199" w:rsidP="00413199" w:rsidRDefault="00413199" w14:paraId="49D5AF16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Bibliografie</w:t>
            </w:r>
          </w:p>
          <w:p w:rsidRPr="00776641" w:rsidR="00AF3DC9" w:rsidP="00AF3DC9" w:rsidRDefault="00AF3DC9" w14:paraId="49D5AF17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Nickel !, </w:t>
            </w:r>
            <w:r>
              <w:rPr>
                <w:sz w:val="20"/>
                <w:szCs w:val="20"/>
                <w:lang w:val="fr-FR"/>
              </w:rPr>
              <w:t xml:space="preserve">méthode de français, H. Auge, M.D. Canada Pujols ; C. Marlhens, L. Martin, Paris, Cle International, </w:t>
            </w:r>
            <w:r>
              <w:rPr>
                <w:sz w:val="20"/>
                <w:szCs w:val="20"/>
                <w:lang w:val="fr-FR"/>
              </w:rPr>
              <w:lastRenderedPageBreak/>
              <w:t>2014</w:t>
            </w:r>
            <w:r w:rsidRPr="00776641">
              <w:rPr>
                <w:sz w:val="20"/>
                <w:szCs w:val="20"/>
                <w:lang w:val="ro-RO"/>
              </w:rPr>
              <w:t xml:space="preserve">. </w:t>
            </w:r>
          </w:p>
          <w:p w:rsidR="00AF3DC9" w:rsidP="00AF3DC9" w:rsidRDefault="00AF3DC9" w14:paraId="49D5AF18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ro-RO"/>
              </w:rPr>
              <w:t>L</w:t>
            </w:r>
            <w:r>
              <w:rPr>
                <w:i/>
                <w:sz w:val="20"/>
                <w:szCs w:val="20"/>
                <w:lang w:val="fr-FR"/>
              </w:rPr>
              <w:t xml:space="preserve">’ortographe pour tous, </w:t>
            </w:r>
            <w:r>
              <w:rPr>
                <w:sz w:val="20"/>
                <w:szCs w:val="20"/>
                <w:lang w:val="fr-FR"/>
              </w:rPr>
              <w:t>Paris, Hatier, 2008.</w:t>
            </w:r>
          </w:p>
          <w:p w:rsidR="00AF3DC9" w:rsidP="00AF3DC9" w:rsidRDefault="00AF3DC9" w14:paraId="49D5AF19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Flavia Garcia, </w:t>
            </w:r>
            <w:r>
              <w:rPr>
                <w:i/>
                <w:sz w:val="20"/>
                <w:szCs w:val="20"/>
                <w:lang w:val="fr-FR"/>
              </w:rPr>
              <w:t>En avant la grammaire</w:t>
            </w:r>
            <w:r>
              <w:rPr>
                <w:sz w:val="20"/>
                <w:szCs w:val="20"/>
                <w:lang w:val="fr-FR"/>
              </w:rPr>
              <w:t xml:space="preserve">. </w:t>
            </w:r>
            <w:r>
              <w:rPr>
                <w:i/>
                <w:sz w:val="20"/>
                <w:szCs w:val="20"/>
                <w:lang w:val="fr-FR"/>
              </w:rPr>
              <w:t>Cahiers d’activités de grammaire en situation</w:t>
            </w:r>
            <w:r>
              <w:rPr>
                <w:sz w:val="20"/>
                <w:szCs w:val="20"/>
                <w:lang w:val="fr-FR"/>
              </w:rPr>
              <w:t>, Paris, Didier Éditions, 2000.</w:t>
            </w:r>
          </w:p>
          <w:p w:rsidR="00AF3DC9" w:rsidP="00AF3DC9" w:rsidRDefault="00AF3DC9" w14:paraId="49D5AF1A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Y. Delatour, D. Jennepin, </w:t>
            </w:r>
            <w:r>
              <w:rPr>
                <w:i/>
                <w:sz w:val="20"/>
                <w:szCs w:val="20"/>
                <w:lang w:val="fr-FR"/>
              </w:rPr>
              <w:t>Grammaire pratique du français en 80 fiches</w:t>
            </w:r>
            <w:r>
              <w:rPr>
                <w:sz w:val="20"/>
                <w:szCs w:val="20"/>
                <w:lang w:val="fr-FR"/>
              </w:rPr>
              <w:t>, Paris, Hachette, 2010.</w:t>
            </w:r>
          </w:p>
          <w:p w:rsidR="00AF3DC9" w:rsidP="00AF3DC9" w:rsidRDefault="00AF3DC9" w14:paraId="49D5AF1B" w14:textId="77777777">
            <w:pPr>
              <w:rPr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>Tout sur les verbes français</w:t>
            </w:r>
            <w:r>
              <w:rPr>
                <w:sz w:val="20"/>
                <w:szCs w:val="20"/>
                <w:lang w:val="fr-FR"/>
              </w:rPr>
              <w:t>, Paris, Larousse, 2011.</w:t>
            </w:r>
          </w:p>
          <w:p w:rsidRPr="0080223F" w:rsidR="00FB6DF1" w:rsidP="00AF3DC9" w:rsidRDefault="00AF3DC9" w14:paraId="49D5AF1C" w14:textId="77777777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fr-FR"/>
              </w:rPr>
              <w:t xml:space="preserve">Liana Pop, </w:t>
            </w:r>
            <w:r>
              <w:rPr>
                <w:i/>
                <w:sz w:val="20"/>
                <w:szCs w:val="20"/>
                <w:lang w:val="fr-FR"/>
              </w:rPr>
              <w:t>Le texte de conversation</w:t>
            </w:r>
            <w:r>
              <w:rPr>
                <w:sz w:val="20"/>
                <w:szCs w:val="20"/>
                <w:lang w:val="fr-FR"/>
              </w:rPr>
              <w:t>, Cluj, Echinox, 2011.</w:t>
            </w:r>
          </w:p>
        </w:tc>
      </w:tr>
    </w:tbl>
    <w:p w:rsidR="00316B1B" w:rsidP="0005645B" w:rsidRDefault="00316B1B" w14:paraId="49D5AF1E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AF3DC9" w:rsidP="0005645B" w:rsidRDefault="00AF3DC9" w14:paraId="49D5AF1F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F20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Pr="0080223F" w:rsidR="00C71254" w14:paraId="49D5AF24" w14:textId="77777777">
        <w:trPr>
          <w:trHeight w:val="1"/>
        </w:trPr>
        <w:tc>
          <w:tcPr>
            <w:tcW w:w="9540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AF3DC9" w:rsidP="00AF3DC9" w:rsidRDefault="00413199" w14:paraId="49D5AF21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Conţinutul disciplinei este în concordanţă cu ceea ce se predă în alte centre universitare din ţară </w:t>
            </w:r>
          </w:p>
          <w:p w:rsidRPr="00776641" w:rsidR="00AF3DC9" w:rsidP="00AF3DC9" w:rsidRDefault="00AF3DC9" w14:paraId="49D5AF22" w14:textId="77777777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ind w:firstLine="34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E303B9">
              <w:rPr>
                <w:sz w:val="20"/>
                <w:lang w:val="ro-RO"/>
              </w:rPr>
              <w:t xml:space="preserve">Conținutul disciplinei este adaptat necesităților de evoluție în plan academic și profesional, cadrul didactic preocupându-se în permanență de actualizarea informației și participând la </w:t>
            </w:r>
            <w:r>
              <w:rPr>
                <w:sz w:val="20"/>
                <w:lang w:val="ro-RO"/>
              </w:rPr>
              <w:t>conferințe naționale și internaționale</w:t>
            </w:r>
            <w:r w:rsidRPr="00E303B9">
              <w:rPr>
                <w:sz w:val="20"/>
                <w:lang w:val="ro-RO"/>
              </w:rPr>
              <w:t xml:space="preserve"> dedicate studiului aplicat al limbilor străine în universitate; exersarea și dezvoltarea competențelor de </w:t>
            </w:r>
            <w:r w:rsidRPr="00170D74">
              <w:rPr>
                <w:i/>
                <w:sz w:val="20"/>
                <w:lang w:val="ro-RO"/>
              </w:rPr>
              <w:t>Compréhension et Expression Orale</w:t>
            </w:r>
            <w:r w:rsidRPr="00E303B9">
              <w:rPr>
                <w:sz w:val="20"/>
                <w:lang w:val="ro-RO"/>
              </w:rPr>
              <w:t xml:space="preserve"> (înțelegerea unor texte scrise și ascultate) sunt adaptate la domeniul specific. Aceste competențe </w:t>
            </w:r>
            <w:r>
              <w:rPr>
                <w:sz w:val="20"/>
                <w:lang w:val="ro-RO"/>
              </w:rPr>
              <w:t>(și cele ce adiacente) vor fi</w:t>
            </w:r>
            <w:r w:rsidRPr="00E303B9">
              <w:rPr>
                <w:sz w:val="20"/>
                <w:lang w:val="ro-RO"/>
              </w:rPr>
              <w:t xml:space="preserve"> fi utilizate în </w:t>
            </w:r>
            <w:r>
              <w:rPr>
                <w:sz w:val="20"/>
                <w:lang w:val="ro-RO"/>
              </w:rPr>
              <w:t>realizarea sarcinilor de natură academică dar și în exercitarea profesiei.</w:t>
            </w:r>
          </w:p>
          <w:p w:rsidRPr="0080223F" w:rsidR="00C71254" w:rsidP="00413199" w:rsidRDefault="00C71254" w14:paraId="49D5AF23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</w:tbl>
    <w:p w:rsidR="00AF3DC9" w:rsidP="0005645B" w:rsidRDefault="00AF3DC9" w14:paraId="49D5AF25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="00AF3DC9" w:rsidP="0005645B" w:rsidRDefault="00AF3DC9" w14:paraId="49D5AF26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</w:p>
    <w:p w:rsidRPr="0080223F" w:rsidR="00C71254" w:rsidP="0005645B" w:rsidRDefault="00C71254" w14:paraId="49D5AF27" w14:textId="77777777">
      <w:pPr>
        <w:widowControl w:val="0"/>
        <w:autoSpaceDE w:val="0"/>
        <w:autoSpaceDN w:val="0"/>
        <w:adjustRightInd w:val="0"/>
        <w:contextualSpacing/>
        <w:rPr>
          <w:b/>
          <w:bCs/>
          <w:sz w:val="20"/>
          <w:szCs w:val="20"/>
          <w:lang w:val="ro-RO"/>
        </w:rPr>
      </w:pPr>
      <w:r w:rsidRPr="0080223F">
        <w:rPr>
          <w:b/>
          <w:bCs/>
          <w:sz w:val="20"/>
          <w:szCs w:val="20"/>
          <w:lang w:val="ro-RO"/>
        </w:rPr>
        <w:t>10. Evaluare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30"/>
        <w:gridCol w:w="3599"/>
        <w:gridCol w:w="2769"/>
        <w:gridCol w:w="1400"/>
      </w:tblGrid>
      <w:tr w:rsidRPr="0080223F" w:rsidR="00C71254" w:rsidTr="00E64D6F" w14:paraId="49D5AF2C" w14:textId="77777777">
        <w:trPr>
          <w:trHeight w:val="1"/>
        </w:trPr>
        <w:tc>
          <w:tcPr>
            <w:tcW w:w="867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80223F" w:rsidR="00C71254" w:rsidP="0005645B" w:rsidRDefault="00C71254" w14:paraId="49D5AF2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C71254" w:rsidP="0005645B" w:rsidRDefault="00C71254" w14:paraId="49D5AF29" w14:textId="77777777">
            <w:pPr>
              <w:widowControl w:val="0"/>
              <w:autoSpaceDE w:val="0"/>
              <w:autoSpaceDN w:val="0"/>
              <w:adjustRightInd w:val="0"/>
              <w:ind w:left="46" w:right="-154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1473" w:type="pct"/>
            <w:tcBorders>
              <w:top w:val="single" w:color="000000" w:sz="3" w:space="0"/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F2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745" w:type="pc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C71254" w:rsidP="0005645B" w:rsidRDefault="00C71254" w14:paraId="49D5AF2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10.3 Pondere din nota finală</w:t>
            </w:r>
          </w:p>
        </w:tc>
      </w:tr>
      <w:tr w:rsidRPr="0080223F" w:rsidR="009F4C44" w:rsidTr="00E64D6F" w14:paraId="49D5AF3E" w14:textId="77777777">
        <w:trPr>
          <w:trHeight w:val="135"/>
        </w:trPr>
        <w:tc>
          <w:tcPr>
            <w:tcW w:w="867" w:type="pct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="00816E82" w:rsidP="0005645B" w:rsidRDefault="00816E82" w14:paraId="49D5AF2D" w14:textId="77777777">
            <w:pPr>
              <w:widowControl w:val="0"/>
              <w:autoSpaceDE w:val="0"/>
              <w:autoSpaceDN w:val="0"/>
              <w:adjustRightInd w:val="0"/>
              <w:ind w:right="-150"/>
              <w:contextualSpacing/>
              <w:rPr>
                <w:sz w:val="20"/>
                <w:szCs w:val="20"/>
                <w:lang w:val="ro-RO"/>
              </w:rPr>
            </w:pPr>
          </w:p>
          <w:p w:rsidRPr="0080223F" w:rsidR="009F4C44" w:rsidP="0005645B" w:rsidRDefault="009F4C44" w14:paraId="49D5AF2E" w14:textId="77777777">
            <w:pPr>
              <w:widowControl w:val="0"/>
              <w:autoSpaceDE w:val="0"/>
              <w:autoSpaceDN w:val="0"/>
              <w:adjustRightInd w:val="0"/>
              <w:ind w:right="-15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10.5 Curs practic</w:t>
            </w: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9F4C44" w:rsidP="00AF3DC9" w:rsidRDefault="00362814" w14:paraId="49D5AF2F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  <w:r w:rsidRPr="0080223F" w:rsidR="009F4C44">
              <w:rPr>
                <w:sz w:val="20"/>
                <w:szCs w:val="20"/>
                <w:lang w:val="ro-RO"/>
              </w:rPr>
              <w:t xml:space="preserve">capacitatea de a se exprima corect în limba </w:t>
            </w:r>
            <w:r w:rsidR="00AF3DC9">
              <w:rPr>
                <w:sz w:val="20"/>
                <w:szCs w:val="20"/>
                <w:lang w:val="ro-RO"/>
              </w:rPr>
              <w:t>franceză</w:t>
            </w:r>
          </w:p>
        </w:tc>
        <w:tc>
          <w:tcPr>
            <w:tcW w:w="1473" w:type="pct"/>
            <w:vMerge w:val="restart"/>
            <w:tcBorders>
              <w:top w:val="single" w:color="000000" w:sz="3" w:space="0"/>
              <w:left w:val="single" w:color="000000" w:sz="4" w:space="0"/>
              <w:right w:val="single" w:color="000000" w:sz="3" w:space="0"/>
            </w:tcBorders>
            <w:shd w:val="clear" w:color="000000" w:fill="FFFFFF"/>
          </w:tcPr>
          <w:p w:rsidR="009F4C44" w:rsidP="0005645B" w:rsidRDefault="009F4C44" w14:paraId="49D5AF30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 xml:space="preserve">Verificare – probă </w:t>
            </w:r>
            <w:r w:rsidR="00816E82">
              <w:rPr>
                <w:sz w:val="20"/>
                <w:szCs w:val="20"/>
                <w:lang w:val="ro-RO"/>
              </w:rPr>
              <w:t>orală</w:t>
            </w:r>
          </w:p>
          <w:p w:rsidR="00816E82" w:rsidP="0005645B" w:rsidRDefault="00816E82" w14:paraId="49D5AF31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2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3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Proiect final </w:t>
            </w:r>
          </w:p>
          <w:p w:rsidR="00816E82" w:rsidP="0005645B" w:rsidRDefault="00816E82" w14:paraId="49D5AF34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5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  <w:p w:rsidRPr="0080223F" w:rsidR="00816E82" w:rsidP="0005645B" w:rsidRDefault="00816E82" w14:paraId="49D5AF36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Activitate la curs</w:t>
            </w:r>
          </w:p>
        </w:tc>
        <w:tc>
          <w:tcPr>
            <w:tcW w:w="745" w:type="pct"/>
            <w:vMerge w:val="restart"/>
            <w:tcBorders>
              <w:top w:val="single" w:color="000000" w:sz="3" w:space="0"/>
              <w:left w:val="single" w:color="000000" w:sz="3" w:space="0"/>
              <w:right w:val="single" w:color="000000" w:sz="3" w:space="0"/>
            </w:tcBorders>
            <w:shd w:val="clear" w:color="000000" w:fill="FFFFFF"/>
          </w:tcPr>
          <w:p w:rsidR="009F4C44" w:rsidP="0005645B" w:rsidRDefault="00816E82" w14:paraId="49D5AF3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  <w:r w:rsidRPr="0080223F" w:rsidR="009F4C44">
              <w:rPr>
                <w:sz w:val="20"/>
                <w:szCs w:val="20"/>
                <w:lang w:val="ro-RO"/>
              </w:rPr>
              <w:t>%</w:t>
            </w:r>
          </w:p>
          <w:p w:rsidR="00816E82" w:rsidP="0005645B" w:rsidRDefault="00816E82" w14:paraId="49D5AF38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A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30 %</w:t>
            </w:r>
          </w:p>
          <w:p w:rsidR="00816E82" w:rsidP="0005645B" w:rsidRDefault="00816E82" w14:paraId="49D5AF3B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="00816E82" w:rsidP="0005645B" w:rsidRDefault="00816E82" w14:paraId="49D5AF3C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  <w:p w:rsidRPr="0080223F" w:rsidR="00816E82" w:rsidP="0005645B" w:rsidRDefault="00816E82" w14:paraId="49D5AF3D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40 %</w:t>
            </w:r>
          </w:p>
        </w:tc>
      </w:tr>
      <w:tr w:rsidRPr="0080223F" w:rsidR="00816E82" w:rsidTr="00E64D6F" w14:paraId="49D5AF43" w14:textId="77777777">
        <w:trPr>
          <w:trHeight w:val="135"/>
        </w:trPr>
        <w:tc>
          <w:tcPr>
            <w:tcW w:w="867" w:type="pct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80223F" w:rsidR="00816E82" w:rsidP="0005645B" w:rsidRDefault="00816E82" w14:paraId="49D5AF3F" w14:textId="77777777">
            <w:pPr>
              <w:widowControl w:val="0"/>
              <w:autoSpaceDE w:val="0"/>
              <w:autoSpaceDN w:val="0"/>
              <w:adjustRightInd w:val="0"/>
              <w:ind w:right="-150"/>
              <w:contextualSpacing/>
              <w:rPr>
                <w:sz w:val="20"/>
                <w:szCs w:val="20"/>
                <w:lang w:val="ro-RO"/>
              </w:rPr>
            </w:pP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816E82" w:rsidP="00AF3DC9" w:rsidRDefault="00816E82" w14:paraId="49D5AF40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73" w:type="pct"/>
            <w:vMerge/>
            <w:tcBorders>
              <w:top w:val="single" w:color="000000" w:sz="3" w:space="0"/>
              <w:left w:val="single" w:color="000000" w:sz="4" w:space="0"/>
              <w:right w:val="single" w:color="000000" w:sz="3" w:space="0"/>
            </w:tcBorders>
            <w:shd w:val="clear" w:color="000000" w:fill="FFFFFF"/>
          </w:tcPr>
          <w:p w:rsidRPr="0080223F" w:rsidR="00816E82" w:rsidP="0005645B" w:rsidRDefault="00816E82" w14:paraId="49D5AF41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745" w:type="pct"/>
            <w:vMerge/>
            <w:tcBorders>
              <w:top w:val="single" w:color="000000" w:sz="3" w:space="0"/>
              <w:left w:val="single" w:color="000000" w:sz="3" w:space="0"/>
              <w:right w:val="single" w:color="000000" w:sz="3" w:space="0"/>
            </w:tcBorders>
            <w:shd w:val="clear" w:color="000000" w:fill="FFFFFF"/>
          </w:tcPr>
          <w:p w:rsidR="00816E82" w:rsidP="0005645B" w:rsidRDefault="00816E82" w14:paraId="49D5AF42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9F4C44" w:rsidTr="00E64D6F" w14:paraId="49D5AF48" w14:textId="77777777">
        <w:trPr>
          <w:trHeight w:val="135"/>
        </w:trPr>
        <w:tc>
          <w:tcPr>
            <w:tcW w:w="867" w:type="pct"/>
            <w:vMerge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4" w:space="0"/>
            </w:tcBorders>
            <w:shd w:val="clear" w:color="000000" w:fill="FFFFFF"/>
          </w:tcPr>
          <w:p w:rsidRPr="0080223F" w:rsidR="009F4C44" w:rsidP="0005645B" w:rsidRDefault="009F4C44" w14:paraId="49D5AF44" w14:textId="77777777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rPr>
                <w:sz w:val="20"/>
                <w:szCs w:val="20"/>
                <w:lang w:val="ro-RO"/>
              </w:rPr>
            </w:pPr>
          </w:p>
        </w:tc>
        <w:tc>
          <w:tcPr>
            <w:tcW w:w="19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Pr="0080223F" w:rsidR="009F4C44" w:rsidP="0005645B" w:rsidRDefault="00362814" w14:paraId="49D5AF45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  <w:r w:rsidRPr="0080223F" w:rsidR="009F4C44">
              <w:rPr>
                <w:sz w:val="20"/>
                <w:szCs w:val="20"/>
                <w:lang w:val="ro-RO"/>
              </w:rPr>
              <w:t>frauda la examen se pedepseşte cu nota 1</w:t>
            </w:r>
          </w:p>
        </w:tc>
        <w:tc>
          <w:tcPr>
            <w:tcW w:w="1473" w:type="pct"/>
            <w:vMerge/>
            <w:tcBorders>
              <w:left w:val="single" w:color="000000" w:sz="4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9F4C44" w:rsidP="0005645B" w:rsidRDefault="009F4C44" w14:paraId="49D5AF46" w14:textId="777777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745" w:type="pct"/>
            <w:vMerge/>
            <w:tcBorders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9F4C44" w:rsidP="0005645B" w:rsidRDefault="009F4C44" w14:paraId="49D5AF47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</w:p>
        </w:tc>
      </w:tr>
      <w:tr w:rsidRPr="0080223F" w:rsidR="00E97519" w14:paraId="49D5AF4A" w14:textId="77777777">
        <w:trPr>
          <w:trHeight w:val="1"/>
        </w:trPr>
        <w:tc>
          <w:tcPr>
            <w:tcW w:w="5000" w:type="pct"/>
            <w:gridSpan w:val="4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E97519" w:rsidP="0005645B" w:rsidRDefault="00E97519" w14:paraId="49D5AF49" w14:textId="7777777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10.6 Standard minim de performanţă</w:t>
            </w:r>
          </w:p>
        </w:tc>
      </w:tr>
      <w:tr w:rsidRPr="0080223F" w:rsidR="00E97519" w14:paraId="49D5AF4E" w14:textId="77777777">
        <w:trPr>
          <w:trHeight w:val="1"/>
        </w:trPr>
        <w:tc>
          <w:tcPr>
            <w:tcW w:w="5000" w:type="pct"/>
            <w:gridSpan w:val="4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shd w:val="clear" w:color="000000" w:fill="FFFFFF"/>
          </w:tcPr>
          <w:p w:rsidRPr="0080223F" w:rsidR="00A12FB4" w:rsidP="0005645B" w:rsidRDefault="00A12FB4" w14:paraId="49D5AF4B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Studentul cunoaşte care sunt principalele concepte, le recunoaşte şi le defineşte corect.</w:t>
            </w:r>
          </w:p>
          <w:p w:rsidRPr="0080223F" w:rsidR="00A12FB4" w:rsidP="0005645B" w:rsidRDefault="00A12FB4" w14:paraId="49D5AF4C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Limbajul de specialitate e</w:t>
            </w:r>
            <w:r w:rsidRPr="0080223F" w:rsidR="00657481">
              <w:rPr>
                <w:sz w:val="20"/>
                <w:szCs w:val="20"/>
                <w:lang w:val="ro-RO"/>
              </w:rPr>
              <w:t>ste simplu, dar corect utilizat.</w:t>
            </w:r>
          </w:p>
          <w:p w:rsidRPr="0080223F" w:rsidR="00E97519" w:rsidP="0005645B" w:rsidRDefault="00657481" w14:paraId="49D5AF4D" w14:textId="7777777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Studentul are o viziune de ansamblu asupra domeniului.</w:t>
            </w:r>
          </w:p>
        </w:tc>
      </w:tr>
    </w:tbl>
    <w:p w:rsidRPr="0080223F" w:rsidR="001970D0" w:rsidP="0005645B" w:rsidRDefault="001970D0" w14:paraId="49D5AF4F" w14:textId="77777777">
      <w:pPr>
        <w:contextualSpacing/>
        <w:rPr>
          <w:sz w:val="20"/>
          <w:szCs w:val="20"/>
          <w:lang w:val="ro-RO"/>
        </w:rPr>
      </w:pPr>
    </w:p>
    <w:p w:rsidRPr="0080223F" w:rsidR="00763FB5" w:rsidP="0005645B" w:rsidRDefault="00763FB5" w14:paraId="49D5AF50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2405"/>
        <w:gridCol w:w="4087"/>
      </w:tblGrid>
      <w:tr w:rsidRPr="0080223F" w:rsidR="00DA3D3D" w:rsidTr="70E1E796" w14:paraId="49D5AF54" w14:textId="77777777">
        <w:tc>
          <w:tcPr>
            <w:tcW w:w="2405" w:type="dxa"/>
            <w:tcMar/>
          </w:tcPr>
          <w:p w:rsidRPr="0080223F" w:rsidR="00DA3D3D" w:rsidP="0005645B" w:rsidRDefault="00DA3D3D" w14:paraId="49D5AF51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2405" w:type="dxa"/>
            <w:tcMar/>
          </w:tcPr>
          <w:p w:rsidRPr="0080223F" w:rsidR="00DA3D3D" w:rsidP="0005645B" w:rsidRDefault="00DA3D3D" w14:paraId="49D5AF52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4087" w:type="dxa"/>
            <w:tcMar/>
          </w:tcPr>
          <w:p w:rsidRPr="0080223F" w:rsidR="00DA3D3D" w:rsidP="0005645B" w:rsidRDefault="00DA3D3D" w14:paraId="49D5AF53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Semnătura titularului de curs practic</w:t>
            </w:r>
          </w:p>
        </w:tc>
      </w:tr>
      <w:tr w:rsidRPr="0080223F" w:rsidR="00DA3D3D" w:rsidTr="70E1E796" w14:paraId="49D5AF5A" w14:textId="77777777">
        <w:tc>
          <w:tcPr>
            <w:tcW w:w="2405" w:type="dxa"/>
            <w:tcMar/>
          </w:tcPr>
          <w:p w:rsidRPr="0080223F" w:rsidR="00DA3D3D" w:rsidP="0005645B" w:rsidRDefault="00EC528F" w14:paraId="49D5AF55" w14:textId="0F81906D">
            <w:pPr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70E1E796" w:rsidR="00EC528F">
              <w:rPr>
                <w:sz w:val="20"/>
                <w:szCs w:val="20"/>
                <w:lang w:val="ro-RO"/>
              </w:rPr>
              <w:t>20.0</w:t>
            </w:r>
            <w:r w:rsidRPr="70E1E796" w:rsidR="4E485A52">
              <w:rPr>
                <w:sz w:val="20"/>
                <w:szCs w:val="20"/>
                <w:lang w:val="ro-RO"/>
              </w:rPr>
              <w:t>3</w:t>
            </w:r>
            <w:r w:rsidRPr="70E1E796" w:rsidR="00EC528F">
              <w:rPr>
                <w:sz w:val="20"/>
                <w:szCs w:val="20"/>
                <w:lang w:val="ro-RO"/>
              </w:rPr>
              <w:t>.202</w:t>
            </w:r>
            <w:r w:rsidRPr="70E1E796" w:rsidR="7B5739C9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405" w:type="dxa"/>
            <w:tcMar/>
          </w:tcPr>
          <w:p w:rsidRPr="0080223F" w:rsidR="00DA3D3D" w:rsidP="0005645B" w:rsidRDefault="007C2F9C" w14:paraId="49D5AF56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087" w:type="dxa"/>
            <w:tcMar/>
          </w:tcPr>
          <w:p w:rsidR="001A061A" w:rsidP="0005645B" w:rsidRDefault="00816E82" w14:paraId="49D5AF57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Asist. univ. dr.</w:t>
            </w:r>
            <w:r w:rsidR="000E3D97">
              <w:rPr>
                <w:sz w:val="20"/>
                <w:szCs w:val="20"/>
                <w:lang w:val="ro-RO"/>
              </w:rPr>
              <w:t xml:space="preserve"> Anamaria Lupan</w:t>
            </w:r>
          </w:p>
          <w:p w:rsidRPr="0080223F" w:rsidR="000E3D97" w:rsidP="0005645B" w:rsidRDefault="000E3D97" w14:paraId="49D5AF58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DA3D3D" w:rsidP="0005645B" w:rsidRDefault="00EC528F" w14:paraId="49D5AF59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>
              <w:rPr>
                <w:noProof/>
              </w:rPr>
            </w:r>
            <w:r w:rsidR="00EC528F">
              <w:rPr>
                <w:noProof/>
              </w:rPr>
              <w:object w:dxaOrig="1080" w:dyaOrig="795" w14:anchorId="49D5AF73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5" style="width:32.45pt;height:24pt;mso-width-percent:0;mso-height-percent:0;mso-width-percent:0;mso-height-percent:0" alt="" o:ole="" type="#_x0000_t75">
                  <v:imagedata o:title="" r:id="rId7"/>
                </v:shape>
                <o:OLEObject Type="Embed" ProgID="PBrush" ShapeID="_x0000_i1025" DrawAspect="Content" ObjectID="_1711098015" r:id="rId8"/>
              </w:object>
            </w:r>
          </w:p>
        </w:tc>
      </w:tr>
    </w:tbl>
    <w:p w:rsidRPr="0080223F" w:rsidR="00A403BA" w:rsidP="0005645B" w:rsidRDefault="00A403BA" w14:paraId="49D5AF5B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4082"/>
      </w:tblGrid>
      <w:tr w:rsidRPr="0080223F" w:rsidR="00A403BA" w:rsidTr="70E1E796" w14:paraId="49D5AF5E" w14:textId="77777777">
        <w:tc>
          <w:tcPr>
            <w:tcW w:w="2405" w:type="dxa"/>
            <w:tcMar/>
          </w:tcPr>
          <w:p w:rsidRPr="0080223F" w:rsidR="00A403BA" w:rsidP="0005645B" w:rsidRDefault="00A403BA" w14:paraId="49D5AF5C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4082" w:type="dxa"/>
            <w:tcMar/>
          </w:tcPr>
          <w:p w:rsidRPr="0080223F" w:rsidR="00A403BA" w:rsidP="0005645B" w:rsidRDefault="00A403BA" w14:paraId="49D5AF5D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Pr="0080223F" w:rsidR="00A403BA" w:rsidTr="70E1E796" w14:paraId="49D5AF63" w14:textId="77777777">
        <w:tc>
          <w:tcPr>
            <w:tcW w:w="2405" w:type="dxa"/>
            <w:tcMar/>
          </w:tcPr>
          <w:p w:rsidRPr="0080223F" w:rsidR="00A403BA" w:rsidP="0005645B" w:rsidRDefault="00EC528F" w14:paraId="49D5AF5F" w14:textId="2892E1B6">
            <w:pPr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70E1E796" w:rsidR="725BF221">
              <w:rPr>
                <w:sz w:val="20"/>
                <w:szCs w:val="20"/>
                <w:lang w:val="ro-RO"/>
              </w:rPr>
              <w:t>3</w:t>
            </w:r>
            <w:r w:rsidRPr="70E1E796" w:rsidR="2ED3F03D">
              <w:rPr>
                <w:sz w:val="20"/>
                <w:szCs w:val="20"/>
                <w:lang w:val="ro-RO"/>
              </w:rPr>
              <w:t>1</w:t>
            </w:r>
            <w:r w:rsidRPr="70E1E796" w:rsidR="00EC528F">
              <w:rPr>
                <w:sz w:val="20"/>
                <w:szCs w:val="20"/>
                <w:lang w:val="ro-RO"/>
              </w:rPr>
              <w:t>.03.202</w:t>
            </w:r>
            <w:r w:rsidRPr="70E1E796" w:rsidR="28506C2B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4082" w:type="dxa"/>
            <w:tcMar/>
          </w:tcPr>
          <w:p w:rsidRPr="0080223F" w:rsidR="001A061A" w:rsidP="70E1E796" w:rsidRDefault="00E036A3" w14:paraId="49D5AF60" w14:textId="1D45DB31">
            <w:pPr>
              <w:pStyle w:val="Normal"/>
              <w:spacing/>
              <w:contextualSpacing/>
              <w:jc w:val="center"/>
              <w:rPr>
                <w:sz w:val="20"/>
                <w:szCs w:val="20"/>
                <w:lang w:val="ro-RO"/>
              </w:rPr>
            </w:pPr>
            <w:r w:rsidR="28506C2B">
              <w:drawing>
                <wp:inline wp14:editId="70E1E796" wp14:anchorId="4DF563C8">
                  <wp:extent cx="914479" cy="457240"/>
                  <wp:effectExtent l="0" t="0" r="0" b="0"/>
                  <wp:docPr id="182126172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cb75eb5f4e34e7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79" cy="45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:rsidRPr="0080223F" w:rsidR="00DA3D3D" w:rsidP="0005645B" w:rsidRDefault="00DA3D3D" w14:paraId="49D5AF61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A403BA" w:rsidP="0005645B" w:rsidRDefault="00A403BA" w14:paraId="49D5AF62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Pr="0080223F" w:rsidR="00BD29D9" w:rsidP="0005645B" w:rsidRDefault="00BD29D9" w14:paraId="49D5AF64" w14:textId="77777777">
      <w:pPr>
        <w:contextualSpacing/>
        <w:rPr>
          <w:sz w:val="20"/>
          <w:szCs w:val="20"/>
          <w:lang w:val="ro-RO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2405"/>
        <w:gridCol w:w="2406"/>
      </w:tblGrid>
      <w:tr w:rsidRPr="0080223F" w:rsidR="00A403BA" w14:paraId="49D5AF68" w14:textId="77777777">
        <w:tc>
          <w:tcPr>
            <w:tcW w:w="2405" w:type="dxa"/>
          </w:tcPr>
          <w:p w:rsidRPr="0080223F" w:rsidR="00A403BA" w:rsidP="0005645B" w:rsidRDefault="00A403BA" w14:paraId="49D5AF65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Data avizării la  Decanat</w:t>
            </w:r>
          </w:p>
        </w:tc>
        <w:tc>
          <w:tcPr>
            <w:tcW w:w="2405" w:type="dxa"/>
          </w:tcPr>
          <w:p w:rsidRPr="0080223F" w:rsidR="00A403BA" w:rsidP="0005645B" w:rsidRDefault="00A403BA" w14:paraId="49D5AF66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Semnătura Prodecanului responsabil</w:t>
            </w:r>
          </w:p>
        </w:tc>
        <w:tc>
          <w:tcPr>
            <w:tcW w:w="2406" w:type="dxa"/>
          </w:tcPr>
          <w:p w:rsidRPr="0080223F" w:rsidR="00A403BA" w:rsidP="0005645B" w:rsidRDefault="00A403BA" w14:paraId="49D5AF67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  <w:r w:rsidRPr="0080223F">
              <w:rPr>
                <w:sz w:val="20"/>
                <w:szCs w:val="20"/>
                <w:lang w:val="ro-RO"/>
              </w:rPr>
              <w:t>Ştampila facultăţii</w:t>
            </w:r>
          </w:p>
        </w:tc>
      </w:tr>
      <w:tr w:rsidRPr="0080223F" w:rsidR="00A403BA" w14:paraId="49D5AF71" w14:textId="77777777">
        <w:tc>
          <w:tcPr>
            <w:tcW w:w="2405" w:type="dxa"/>
          </w:tcPr>
          <w:p w:rsidRPr="0080223F" w:rsidR="00A403BA" w:rsidP="0005645B" w:rsidRDefault="00A403BA" w14:paraId="49D5AF69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1A061A" w:rsidP="0005645B" w:rsidRDefault="001A061A" w14:paraId="49D5AF6A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1A061A" w:rsidP="0005645B" w:rsidRDefault="001A061A" w14:paraId="49D5AF6B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1A061A" w:rsidP="0005645B" w:rsidRDefault="001A061A" w14:paraId="49D5AF6C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405" w:type="dxa"/>
          </w:tcPr>
          <w:p w:rsidRPr="0080223F" w:rsidR="00A403BA" w:rsidP="0005645B" w:rsidRDefault="00A403BA" w14:paraId="49D5AF6D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406" w:type="dxa"/>
          </w:tcPr>
          <w:p w:rsidRPr="0080223F" w:rsidR="00A403BA" w:rsidP="0005645B" w:rsidRDefault="00A403BA" w14:paraId="49D5AF6E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2E1B82" w:rsidP="0005645B" w:rsidRDefault="002E1B82" w14:paraId="49D5AF6F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  <w:p w:rsidRPr="0080223F" w:rsidR="00A403BA" w:rsidP="0005645B" w:rsidRDefault="00A403BA" w14:paraId="49D5AF70" w14:textId="77777777">
            <w:pPr>
              <w:contextualSpacing/>
              <w:jc w:val="center"/>
              <w:rPr>
                <w:sz w:val="20"/>
                <w:szCs w:val="20"/>
                <w:lang w:val="ro-RO"/>
              </w:rPr>
            </w:pPr>
          </w:p>
        </w:tc>
      </w:tr>
    </w:tbl>
    <w:p w:rsidRPr="0080223F" w:rsidR="00A403BA" w:rsidP="0005645B" w:rsidRDefault="00A403BA" w14:paraId="49D5AF72" w14:textId="77777777">
      <w:pPr>
        <w:contextualSpacing/>
        <w:rPr>
          <w:sz w:val="20"/>
          <w:szCs w:val="20"/>
          <w:lang w:val="ro-RO"/>
        </w:rPr>
      </w:pPr>
    </w:p>
    <w:sectPr w:rsidRPr="0080223F" w:rsidR="00A403BA" w:rsidSect="00E64D6F">
      <w:headerReference w:type="default" r:id="rId10"/>
      <w:pgSz w:w="12240" w:h="15840" w:orient="portrait"/>
      <w:pgMar w:top="567" w:right="1417" w:bottom="851" w:left="1417" w:header="720" w:footer="720" w:gutter="0"/>
      <w:cols w:space="720"/>
      <w:noEndnote/>
      <w:footerReference w:type="default" r:id="R4c87ffa5cb8e4f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528F" w:rsidP="00EC528F" w:rsidRDefault="00EC528F" w14:paraId="55DAA92F" w14:textId="77777777">
      <w:r>
        <w:separator/>
      </w:r>
    </w:p>
  </w:endnote>
  <w:endnote w:type="continuationSeparator" w:id="0">
    <w:p w:rsidR="00EC528F" w:rsidP="00EC528F" w:rsidRDefault="00EC528F" w14:paraId="68CF60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3A3AC861" w:rsidTr="3A3AC861" w14:paraId="1A18D11F">
      <w:trPr>
        <w:trHeight w:val="300"/>
      </w:trPr>
      <w:tc>
        <w:tcPr>
          <w:tcW w:w="3135" w:type="dxa"/>
          <w:tcMar/>
        </w:tcPr>
        <w:p w:rsidR="3A3AC861" w:rsidP="3A3AC861" w:rsidRDefault="3A3AC861" w14:paraId="37574AE1" w14:textId="73D676BD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135" w:type="dxa"/>
          <w:tcMar/>
        </w:tcPr>
        <w:p w:rsidR="3A3AC861" w:rsidP="3A3AC861" w:rsidRDefault="3A3AC861" w14:paraId="2A9320F5" w14:textId="39E39B61">
          <w:pPr>
            <w:pStyle w:val="Header"/>
            <w:bidi w:val="0"/>
            <w:jc w:val="center"/>
            <w:rPr/>
          </w:pPr>
        </w:p>
      </w:tc>
      <w:tc>
        <w:tcPr>
          <w:tcW w:w="3135" w:type="dxa"/>
          <w:tcMar/>
        </w:tcPr>
        <w:p w:rsidR="3A3AC861" w:rsidP="3A3AC861" w:rsidRDefault="3A3AC861" w14:paraId="0F960C23" w14:textId="2570B401">
          <w:pPr>
            <w:pStyle w:val="Header"/>
            <w:bidi w:val="0"/>
            <w:ind w:right="-115"/>
            <w:jc w:val="right"/>
            <w:rPr/>
          </w:pPr>
        </w:p>
      </w:tc>
    </w:tr>
  </w:tbl>
  <w:p w:rsidR="3A3AC861" w:rsidP="3A3AC861" w:rsidRDefault="3A3AC861" w14:paraId="286B667E" w14:textId="4BF24AA0">
    <w:pPr>
      <w:pStyle w:val="Footer"/>
      <w:bidi w:val="0"/>
      <w:rPr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528F" w:rsidP="00EC528F" w:rsidRDefault="00EC528F" w14:paraId="68437126" w14:textId="77777777">
      <w:r>
        <w:separator/>
      </w:r>
    </w:p>
  </w:footnote>
  <w:footnote w:type="continuationSeparator" w:id="0">
    <w:p w:rsidR="00EC528F" w:rsidP="00EC528F" w:rsidRDefault="00EC528F" w14:paraId="7FE984F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C528F" w:rsidP="3A3AC861" w:rsidRDefault="00EC528F" w14:paraId="4B737D7B" w14:textId="44371D10">
    <w:pPr>
      <w:pStyle w:val="Header"/>
      <w:jc w:val="center"/>
      <w:rPr/>
    </w:pPr>
    <w:r w:rsidR="3A3AC861">
      <w:drawing>
        <wp:inline wp14:editId="3A3AC861" wp14:anchorId="74C866B9">
          <wp:extent cx="5704114" cy="1247775"/>
          <wp:effectExtent l="0" t="0" r="0" b="0"/>
          <wp:docPr id="9314780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3abb43a4948461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4114" cy="1247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04EC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FE"/>
    <w:multiLevelType w:val="singleLevel"/>
    <w:tmpl w:val="F6D0367E"/>
    <w:lvl w:ilvl="0">
      <w:numFmt w:val="decimal"/>
      <w:lvlText w:val="*"/>
      <w:lvlJc w:val="left"/>
    </w:lvl>
  </w:abstractNum>
  <w:abstractNum w:abstractNumId="2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8B53634"/>
    <w:multiLevelType w:val="hybridMultilevel"/>
    <w:tmpl w:val="79EAA4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D82D9F"/>
    <w:multiLevelType w:val="hybridMultilevel"/>
    <w:tmpl w:val="370E73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3F01FD3"/>
    <w:multiLevelType w:val="hybridMultilevel"/>
    <w:tmpl w:val="A1E8F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9198A"/>
    <w:multiLevelType w:val="singleLevel"/>
    <w:tmpl w:val="F6D0367E"/>
    <w:lvl w:ilvl="0">
      <w:numFmt w:val="decimal"/>
      <w:lvlText w:val="*"/>
      <w:lvlJc w:val="left"/>
    </w:lvl>
  </w:abstractNum>
  <w:abstractNum w:abstractNumId="7" w15:restartNumberingAfterBreak="0">
    <w:nsid w:val="1FBB6E11"/>
    <w:multiLevelType w:val="hybridMultilevel"/>
    <w:tmpl w:val="BBE0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65C03"/>
    <w:multiLevelType w:val="hybridMultilevel"/>
    <w:tmpl w:val="631E13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901FDD"/>
    <w:multiLevelType w:val="hybridMultilevel"/>
    <w:tmpl w:val="8FD0A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C20BD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78125D"/>
    <w:multiLevelType w:val="hybridMultilevel"/>
    <w:tmpl w:val="10D66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F5186"/>
    <w:multiLevelType w:val="hybridMultilevel"/>
    <w:tmpl w:val="B6EE58BE"/>
    <w:lvl w:ilvl="0" w:tplc="9400493A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43A19F9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49045F89"/>
    <w:multiLevelType w:val="hybridMultilevel"/>
    <w:tmpl w:val="4B707A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FAF3708"/>
    <w:multiLevelType w:val="hybridMultilevel"/>
    <w:tmpl w:val="5A1A34C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97D0B"/>
    <w:multiLevelType w:val="singleLevel"/>
    <w:tmpl w:val="F6D0367E"/>
    <w:lvl w:ilvl="0">
      <w:numFmt w:val="decimal"/>
      <w:lvlText w:val="*"/>
      <w:lvlJc w:val="left"/>
    </w:lvl>
  </w:abstractNum>
  <w:abstractNum w:abstractNumId="16" w15:restartNumberingAfterBreak="0">
    <w:nsid w:val="5B517BF8"/>
    <w:multiLevelType w:val="multilevel"/>
    <w:tmpl w:val="00000885"/>
    <w:lvl w:ilvl="0">
      <w:start w:val="1"/>
      <w:numFmt w:val="decimal"/>
      <w:lvlText w:val="%1."/>
      <w:lvlJc w:val="left"/>
      <w:pPr>
        <w:ind w:hanging="364"/>
      </w:pPr>
      <w:rPr>
        <w:rFonts w:ascii="Times New Roman" w:hAnsi="Times New Roman" w:cs="Times New Roman"/>
        <w:b w:val="0"/>
        <w:bCs w:val="0"/>
        <w:spacing w:val="28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6B486D91"/>
    <w:multiLevelType w:val="hybridMultilevel"/>
    <w:tmpl w:val="F5149106"/>
    <w:lvl w:ilvl="0" w:tplc="F13E65F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F4411"/>
    <w:multiLevelType w:val="hybridMultilevel"/>
    <w:tmpl w:val="61240D2E"/>
    <w:lvl w:ilvl="0" w:tplc="DDCA5342">
      <w:start w:val="1"/>
      <w:numFmt w:val="upperRoman"/>
      <w:pStyle w:val="Heading2"/>
      <w:lvlText w:val="%1."/>
      <w:lvlJc w:val="right"/>
      <w:pPr>
        <w:tabs>
          <w:tab w:val="num" w:pos="360"/>
        </w:tabs>
        <w:ind w:left="360" w:hanging="180"/>
      </w:pPr>
      <w:rPr>
        <w:b/>
      </w:rPr>
    </w:lvl>
    <w:lvl w:ilvl="1" w:tplc="75F83A88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384E44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6497649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hint="default" w:ascii="Symbol" w:hAnsi="Symbol"/>
        </w:rPr>
      </w:lvl>
    </w:lvlOverride>
  </w:num>
  <w:num w:numId="2" w16cid:durableId="60445291">
    <w:abstractNumId w:val="5"/>
  </w:num>
  <w:num w:numId="3" w16cid:durableId="1156143406">
    <w:abstractNumId w:val="11"/>
  </w:num>
  <w:num w:numId="4" w16cid:durableId="560795392">
    <w:abstractNumId w:val="3"/>
  </w:num>
  <w:num w:numId="5" w16cid:durableId="1089421718">
    <w:abstractNumId w:val="7"/>
  </w:num>
  <w:num w:numId="6" w16cid:durableId="358285868">
    <w:abstractNumId w:val="18"/>
  </w:num>
  <w:num w:numId="7" w16cid:durableId="1655909640">
    <w:abstractNumId w:val="18"/>
    <w:lvlOverride w:ilvl="0">
      <w:startOverride w:val="9"/>
    </w:lvlOverride>
  </w:num>
  <w:num w:numId="8" w16cid:durableId="1456020124">
    <w:abstractNumId w:val="4"/>
  </w:num>
  <w:num w:numId="9" w16cid:durableId="1214469090">
    <w:abstractNumId w:val="9"/>
  </w:num>
  <w:num w:numId="10" w16cid:durableId="148133392">
    <w:abstractNumId w:val="13"/>
  </w:num>
  <w:num w:numId="11" w16cid:durableId="746269649">
    <w:abstractNumId w:val="14"/>
  </w:num>
  <w:num w:numId="12" w16cid:durableId="638002304">
    <w:abstractNumId w:val="8"/>
  </w:num>
  <w:num w:numId="13" w16cid:durableId="1370646068">
    <w:abstractNumId w:val="6"/>
  </w:num>
  <w:num w:numId="14" w16cid:durableId="1744836726">
    <w:abstractNumId w:val="17"/>
  </w:num>
  <w:num w:numId="15" w16cid:durableId="969364154">
    <w:abstractNumId w:val="15"/>
  </w:num>
  <w:num w:numId="16" w16cid:durableId="882137766">
    <w:abstractNumId w:val="0"/>
  </w:num>
  <w:num w:numId="17" w16cid:durableId="994837973">
    <w:abstractNumId w:val="2"/>
  </w:num>
  <w:num w:numId="18" w16cid:durableId="1151751206">
    <w:abstractNumId w:val="16"/>
  </w:num>
  <w:num w:numId="19" w16cid:durableId="28649683">
    <w:abstractNumId w:val="12"/>
  </w:num>
  <w:num w:numId="20" w16cid:durableId="20432861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EC"/>
    <w:rsid w:val="00007B29"/>
    <w:rsid w:val="00010576"/>
    <w:rsid w:val="00020148"/>
    <w:rsid w:val="0005645B"/>
    <w:rsid w:val="00065458"/>
    <w:rsid w:val="0007331B"/>
    <w:rsid w:val="000763B0"/>
    <w:rsid w:val="00095B95"/>
    <w:rsid w:val="000D68BF"/>
    <w:rsid w:val="000D708D"/>
    <w:rsid w:val="000E2A24"/>
    <w:rsid w:val="000E3D97"/>
    <w:rsid w:val="00103B29"/>
    <w:rsid w:val="00120A4F"/>
    <w:rsid w:val="00124024"/>
    <w:rsid w:val="00126545"/>
    <w:rsid w:val="00131CDB"/>
    <w:rsid w:val="00133ACB"/>
    <w:rsid w:val="001416D9"/>
    <w:rsid w:val="001513CB"/>
    <w:rsid w:val="00154872"/>
    <w:rsid w:val="001970D0"/>
    <w:rsid w:val="0019718E"/>
    <w:rsid w:val="001A061A"/>
    <w:rsid w:val="001C1EBA"/>
    <w:rsid w:val="001C206A"/>
    <w:rsid w:val="001C36B7"/>
    <w:rsid w:val="001C37B6"/>
    <w:rsid w:val="001E08F6"/>
    <w:rsid w:val="00207E2F"/>
    <w:rsid w:val="00210D9B"/>
    <w:rsid w:val="00227829"/>
    <w:rsid w:val="00240B50"/>
    <w:rsid w:val="00241C0E"/>
    <w:rsid w:val="0027397D"/>
    <w:rsid w:val="00276FAC"/>
    <w:rsid w:val="002A5E3B"/>
    <w:rsid w:val="002A5E51"/>
    <w:rsid w:val="002B3019"/>
    <w:rsid w:val="002E1B82"/>
    <w:rsid w:val="002E4C23"/>
    <w:rsid w:val="003054DD"/>
    <w:rsid w:val="00316B1B"/>
    <w:rsid w:val="00326B66"/>
    <w:rsid w:val="00336512"/>
    <w:rsid w:val="00340465"/>
    <w:rsid w:val="0034066C"/>
    <w:rsid w:val="00362814"/>
    <w:rsid w:val="0036390B"/>
    <w:rsid w:val="00364A10"/>
    <w:rsid w:val="00364E21"/>
    <w:rsid w:val="003738FD"/>
    <w:rsid w:val="003934D4"/>
    <w:rsid w:val="003A3542"/>
    <w:rsid w:val="003D14BC"/>
    <w:rsid w:val="003F18AB"/>
    <w:rsid w:val="004010DF"/>
    <w:rsid w:val="004022FA"/>
    <w:rsid w:val="00413199"/>
    <w:rsid w:val="0043000A"/>
    <w:rsid w:val="0043093F"/>
    <w:rsid w:val="00450EF5"/>
    <w:rsid w:val="00452691"/>
    <w:rsid w:val="004528BD"/>
    <w:rsid w:val="00461694"/>
    <w:rsid w:val="00474EEE"/>
    <w:rsid w:val="00496CA5"/>
    <w:rsid w:val="004A6C0B"/>
    <w:rsid w:val="004B18B9"/>
    <w:rsid w:val="004C56FD"/>
    <w:rsid w:val="004D50D8"/>
    <w:rsid w:val="004E41C9"/>
    <w:rsid w:val="004F1D1F"/>
    <w:rsid w:val="004F646F"/>
    <w:rsid w:val="004F70CE"/>
    <w:rsid w:val="00514487"/>
    <w:rsid w:val="005512F0"/>
    <w:rsid w:val="005819F9"/>
    <w:rsid w:val="00590EDA"/>
    <w:rsid w:val="005D372D"/>
    <w:rsid w:val="005D42DD"/>
    <w:rsid w:val="005E527D"/>
    <w:rsid w:val="005E7E0E"/>
    <w:rsid w:val="006025E5"/>
    <w:rsid w:val="00614607"/>
    <w:rsid w:val="00627A29"/>
    <w:rsid w:val="00654057"/>
    <w:rsid w:val="00655100"/>
    <w:rsid w:val="00655596"/>
    <w:rsid w:val="00657481"/>
    <w:rsid w:val="00671485"/>
    <w:rsid w:val="00673B6F"/>
    <w:rsid w:val="00690F98"/>
    <w:rsid w:val="00693CBA"/>
    <w:rsid w:val="00695A2E"/>
    <w:rsid w:val="006A3BC1"/>
    <w:rsid w:val="006B24EC"/>
    <w:rsid w:val="006B7084"/>
    <w:rsid w:val="006C344F"/>
    <w:rsid w:val="006C36D9"/>
    <w:rsid w:val="006D2F44"/>
    <w:rsid w:val="006D3944"/>
    <w:rsid w:val="006D60D3"/>
    <w:rsid w:val="006E2D47"/>
    <w:rsid w:val="006E56EE"/>
    <w:rsid w:val="006F4821"/>
    <w:rsid w:val="00713C4B"/>
    <w:rsid w:val="007226D1"/>
    <w:rsid w:val="007236CF"/>
    <w:rsid w:val="0073139E"/>
    <w:rsid w:val="00741302"/>
    <w:rsid w:val="0076093E"/>
    <w:rsid w:val="00763FB5"/>
    <w:rsid w:val="007873C4"/>
    <w:rsid w:val="007A4D6A"/>
    <w:rsid w:val="007B5686"/>
    <w:rsid w:val="007B697F"/>
    <w:rsid w:val="007C06E3"/>
    <w:rsid w:val="007C2F9C"/>
    <w:rsid w:val="007E2A8F"/>
    <w:rsid w:val="007E7056"/>
    <w:rsid w:val="007F3BA3"/>
    <w:rsid w:val="007F7FCB"/>
    <w:rsid w:val="0080223F"/>
    <w:rsid w:val="00810A40"/>
    <w:rsid w:val="00816E82"/>
    <w:rsid w:val="00830F7A"/>
    <w:rsid w:val="008562E0"/>
    <w:rsid w:val="0086280D"/>
    <w:rsid w:val="008867E7"/>
    <w:rsid w:val="00892388"/>
    <w:rsid w:val="008A18A4"/>
    <w:rsid w:val="008C1913"/>
    <w:rsid w:val="008C22EC"/>
    <w:rsid w:val="008C2DE4"/>
    <w:rsid w:val="008C45F0"/>
    <w:rsid w:val="008D2ED0"/>
    <w:rsid w:val="00901398"/>
    <w:rsid w:val="00914F03"/>
    <w:rsid w:val="0091685E"/>
    <w:rsid w:val="00916D8D"/>
    <w:rsid w:val="0094246C"/>
    <w:rsid w:val="00954C24"/>
    <w:rsid w:val="0095596D"/>
    <w:rsid w:val="0095664D"/>
    <w:rsid w:val="009611B8"/>
    <w:rsid w:val="0096174A"/>
    <w:rsid w:val="00990141"/>
    <w:rsid w:val="009A78B2"/>
    <w:rsid w:val="009B36E4"/>
    <w:rsid w:val="009C0720"/>
    <w:rsid w:val="009E5496"/>
    <w:rsid w:val="009F0EBF"/>
    <w:rsid w:val="009F4C44"/>
    <w:rsid w:val="00A101E6"/>
    <w:rsid w:val="00A12FB4"/>
    <w:rsid w:val="00A36320"/>
    <w:rsid w:val="00A37E7D"/>
    <w:rsid w:val="00A403BA"/>
    <w:rsid w:val="00A653EE"/>
    <w:rsid w:val="00A86F41"/>
    <w:rsid w:val="00A91D4D"/>
    <w:rsid w:val="00AA482C"/>
    <w:rsid w:val="00AB63BC"/>
    <w:rsid w:val="00AC3BEC"/>
    <w:rsid w:val="00AE33C4"/>
    <w:rsid w:val="00AF3DC9"/>
    <w:rsid w:val="00B15C58"/>
    <w:rsid w:val="00B17A35"/>
    <w:rsid w:val="00B23390"/>
    <w:rsid w:val="00B709C0"/>
    <w:rsid w:val="00B835DF"/>
    <w:rsid w:val="00BA4116"/>
    <w:rsid w:val="00BC4218"/>
    <w:rsid w:val="00BC45AE"/>
    <w:rsid w:val="00BC5E07"/>
    <w:rsid w:val="00BD29D9"/>
    <w:rsid w:val="00BD53C2"/>
    <w:rsid w:val="00BD77A6"/>
    <w:rsid w:val="00BE34C4"/>
    <w:rsid w:val="00BE5E31"/>
    <w:rsid w:val="00BF218A"/>
    <w:rsid w:val="00C05352"/>
    <w:rsid w:val="00C10927"/>
    <w:rsid w:val="00C17153"/>
    <w:rsid w:val="00C20632"/>
    <w:rsid w:val="00C250CC"/>
    <w:rsid w:val="00C27295"/>
    <w:rsid w:val="00C32421"/>
    <w:rsid w:val="00C35307"/>
    <w:rsid w:val="00C43C2E"/>
    <w:rsid w:val="00C52010"/>
    <w:rsid w:val="00C56CFD"/>
    <w:rsid w:val="00C71254"/>
    <w:rsid w:val="00C74CED"/>
    <w:rsid w:val="00C87918"/>
    <w:rsid w:val="00CA02DA"/>
    <w:rsid w:val="00CA3D8F"/>
    <w:rsid w:val="00CB3006"/>
    <w:rsid w:val="00CC1C8A"/>
    <w:rsid w:val="00CC6CE1"/>
    <w:rsid w:val="00CD2F37"/>
    <w:rsid w:val="00CE48E9"/>
    <w:rsid w:val="00CE4EF3"/>
    <w:rsid w:val="00D01900"/>
    <w:rsid w:val="00D02981"/>
    <w:rsid w:val="00D24541"/>
    <w:rsid w:val="00D40150"/>
    <w:rsid w:val="00D6327C"/>
    <w:rsid w:val="00D823AD"/>
    <w:rsid w:val="00D83711"/>
    <w:rsid w:val="00D97D70"/>
    <w:rsid w:val="00DA153D"/>
    <w:rsid w:val="00DA3AA1"/>
    <w:rsid w:val="00DA3D3D"/>
    <w:rsid w:val="00DC5102"/>
    <w:rsid w:val="00DD0853"/>
    <w:rsid w:val="00DD1F92"/>
    <w:rsid w:val="00DD7E38"/>
    <w:rsid w:val="00DE6B27"/>
    <w:rsid w:val="00E036A3"/>
    <w:rsid w:val="00E11BB4"/>
    <w:rsid w:val="00E36446"/>
    <w:rsid w:val="00E37C5E"/>
    <w:rsid w:val="00E54483"/>
    <w:rsid w:val="00E547CE"/>
    <w:rsid w:val="00E64D6F"/>
    <w:rsid w:val="00E73E51"/>
    <w:rsid w:val="00E935CA"/>
    <w:rsid w:val="00E97519"/>
    <w:rsid w:val="00EA4F4C"/>
    <w:rsid w:val="00EA7A5C"/>
    <w:rsid w:val="00EB0539"/>
    <w:rsid w:val="00EB0FD0"/>
    <w:rsid w:val="00EC45DB"/>
    <w:rsid w:val="00EC4E12"/>
    <w:rsid w:val="00EC528F"/>
    <w:rsid w:val="00EE722E"/>
    <w:rsid w:val="00EF0B4B"/>
    <w:rsid w:val="00EF2F7E"/>
    <w:rsid w:val="00EF765D"/>
    <w:rsid w:val="00F10A46"/>
    <w:rsid w:val="00F2288D"/>
    <w:rsid w:val="00F24D7E"/>
    <w:rsid w:val="00F4498C"/>
    <w:rsid w:val="00F653FC"/>
    <w:rsid w:val="00FA5917"/>
    <w:rsid w:val="00FB6DF1"/>
    <w:rsid w:val="00FD00E2"/>
    <w:rsid w:val="00FE1B18"/>
    <w:rsid w:val="00FE4F1D"/>
    <w:rsid w:val="00FF4863"/>
    <w:rsid w:val="00FF51A8"/>
    <w:rsid w:val="28506C2B"/>
    <w:rsid w:val="29865F12"/>
    <w:rsid w:val="2ED3F03D"/>
    <w:rsid w:val="3838EAF3"/>
    <w:rsid w:val="3A3AC861"/>
    <w:rsid w:val="47EDC378"/>
    <w:rsid w:val="4E485A52"/>
    <w:rsid w:val="70E1E796"/>
    <w:rsid w:val="725BF221"/>
    <w:rsid w:val="790F5EC1"/>
    <w:rsid w:val="7B1B0B63"/>
    <w:rsid w:val="7B57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,"/>
  <w14:docId w14:val="49D5AE3C"/>
  <w15:chartTrackingRefBased/>
  <w15:docId w15:val="{C3488C18-4ED4-4889-AD6C-72DA0ED3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hu-HU" w:eastAsia="zh-CN"/>
    </w:rPr>
  </w:style>
  <w:style w:type="paragraph" w:styleId="Heading2">
    <w:name w:val="heading 2"/>
    <w:basedOn w:val="Normal"/>
    <w:next w:val="Normal"/>
    <w:link w:val="Heading2Char"/>
    <w:qFormat/>
    <w:rsid w:val="00BD53C2"/>
    <w:pPr>
      <w:keepNext/>
      <w:numPr>
        <w:numId w:val="6"/>
      </w:numPr>
      <w:outlineLvl w:val="1"/>
    </w:pPr>
    <w:rPr>
      <w:rFonts w:eastAsia="Times New Roman"/>
      <w:b/>
      <w:lang w:val="fr-FR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C22EC"/>
    <w:rPr>
      <w:rFonts w:ascii="Tahoma" w:hAnsi="Tahoma" w:cs="Tahoma"/>
      <w:sz w:val="16"/>
      <w:szCs w:val="16"/>
    </w:rPr>
  </w:style>
  <w:style w:type="character" w:styleId="spelle" w:customStyle="1">
    <w:name w:val="spelle"/>
    <w:basedOn w:val="DefaultParagraphFont"/>
    <w:rsid w:val="00154872"/>
  </w:style>
  <w:style w:type="character" w:styleId="Heading2Char" w:customStyle="1">
    <w:name w:val="Heading 2 Char"/>
    <w:link w:val="Heading2"/>
    <w:rsid w:val="00BD53C2"/>
    <w:rPr>
      <w:rFonts w:eastAsia="Times New Roman"/>
      <w:b/>
      <w:sz w:val="24"/>
      <w:szCs w:val="24"/>
      <w:lang w:val="fr-FR"/>
    </w:rPr>
  </w:style>
  <w:style w:type="character" w:styleId="HTMLTypewriter">
    <w:name w:val="HTML Typewriter"/>
    <w:rsid w:val="00BD77A6"/>
    <w:rPr>
      <w:rFonts w:ascii="Courier New" w:hAnsi="Courier New" w:eastAsia="Times New Roman" w:cs="Courier New"/>
      <w:sz w:val="20"/>
      <w:szCs w:val="20"/>
    </w:rPr>
  </w:style>
  <w:style w:type="character" w:styleId="Hyperlink">
    <w:name w:val="Hyperlink"/>
    <w:uiPriority w:val="99"/>
    <w:unhideWhenUsed/>
    <w:rsid w:val="006D60D3"/>
    <w:rPr>
      <w:color w:val="0000FF"/>
      <w:u w:val="single"/>
    </w:rPr>
  </w:style>
  <w:style w:type="table" w:styleId="TableGrid">
    <w:name w:val="Table Grid"/>
    <w:basedOn w:val="TableNormal"/>
    <w:uiPriority w:val="59"/>
    <w:rsid w:val="00C43C2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">
    <w:name w:val="Body Text"/>
    <w:basedOn w:val="Normal"/>
    <w:link w:val="BodyTextChar"/>
    <w:uiPriority w:val="1"/>
    <w:qFormat/>
    <w:rsid w:val="00654057"/>
    <w:pPr>
      <w:widowControl w:val="0"/>
      <w:autoSpaceDE w:val="0"/>
      <w:autoSpaceDN w:val="0"/>
      <w:adjustRightInd w:val="0"/>
      <w:ind w:left="100"/>
    </w:pPr>
    <w:rPr>
      <w:rFonts w:ascii="Arial" w:hAnsi="Arial" w:eastAsia="Times New Roman"/>
      <w:sz w:val="22"/>
      <w:szCs w:val="22"/>
      <w:lang w:val="x-none" w:eastAsia="x-none"/>
    </w:rPr>
  </w:style>
  <w:style w:type="character" w:styleId="BodyTextChar" w:customStyle="1">
    <w:name w:val="Body Text Char"/>
    <w:link w:val="BodyText"/>
    <w:uiPriority w:val="1"/>
    <w:rsid w:val="00654057"/>
    <w:rPr>
      <w:rFonts w:ascii="Arial" w:hAnsi="Arial" w:eastAsia="Times New Roman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C528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C528F"/>
    <w:rPr>
      <w:sz w:val="24"/>
      <w:szCs w:val="24"/>
      <w:lang w:val="hu-HU" w:eastAsia="zh-CN"/>
    </w:rPr>
  </w:style>
  <w:style w:type="paragraph" w:styleId="Footer">
    <w:name w:val="footer"/>
    <w:basedOn w:val="Normal"/>
    <w:link w:val="FooterChar"/>
    <w:uiPriority w:val="99"/>
    <w:unhideWhenUsed/>
    <w:rsid w:val="00EC528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C528F"/>
    <w:rPr>
      <w:sz w:val="24"/>
      <w:szCs w:val="24"/>
      <w:lang w:val="hu-H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70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2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oleObject" Target="embeddings/oleObject1.bin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image" Target="/media/image4.png" Id="R1cb75eb5f4e34e7f" /><Relationship Type="http://schemas.openxmlformats.org/officeDocument/2006/relationships/footer" Target="footer.xml" Id="R4c87ffa5cb8e4f2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5.png" Id="R53abb43a494846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FIŞA DISCIPLINEI</dc:title>
  <dc:subject/>
  <dc:creator>Emese</dc:creator>
  <keywords/>
  <lastModifiedBy>IOANA FLORINA MUDURE-IACOB</lastModifiedBy>
  <revision>57</revision>
  <lastPrinted>2018-01-29T18:51:00.0000000Z</lastPrinted>
  <dcterms:created xsi:type="dcterms:W3CDTF">2022-04-10T09:13:00.0000000Z</dcterms:created>
  <dcterms:modified xsi:type="dcterms:W3CDTF">2024-04-07T06:25:58.4405954Z</dcterms:modified>
</coreProperties>
</file>