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1"/>
        <w:gridCol w:w="2069"/>
        <w:gridCol w:w="445"/>
        <w:gridCol w:w="1525"/>
        <w:gridCol w:w="472"/>
        <w:gridCol w:w="1170"/>
        <w:gridCol w:w="1170"/>
        <w:gridCol w:w="912"/>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5C6A4122">
            <w:pPr>
              <w:pStyle w:val="Default"/>
              <w:rPr>
                <w:color w:val="auto"/>
                <w:lang w:val="en-GB" w:eastAsia="ro-RO"/>
              </w:rPr>
            </w:pPr>
            <w:r w:rsidRPr="0011179E">
              <w:rPr>
                <w:lang w:val="ro-RO"/>
              </w:rPr>
              <w:t>Cod</w:t>
            </w:r>
            <w:r w:rsidR="00320AAC">
              <w:rPr>
                <w:lang w:val="ro-RO"/>
              </w:rPr>
              <w:t>e</w:t>
            </w:r>
            <w:r w:rsidRPr="0011179E">
              <w:rPr>
                <w:lang w:val="ro-RO"/>
              </w:rPr>
              <w:t xml:space="preserve"> </w:t>
            </w:r>
            <w:r w:rsidRPr="0051302F" w:rsidR="0051302F">
              <w:rPr>
                <w:b/>
                <w:bCs/>
                <w:lang w:val="hu-HU"/>
              </w:rPr>
              <w:t>LLJ1108</w:t>
            </w:r>
            <w:r w:rsidR="009A18D0">
              <w:rPr>
                <w:lang w:val="ro-RO"/>
              </w:rPr>
              <w:t xml:space="preserve"> French</w:t>
            </w:r>
            <w:r>
              <w:rPr>
                <w:lang w:val="ro-RO"/>
              </w:rPr>
              <w:t xml:space="preserve"> </w:t>
            </w:r>
            <w:r w:rsidR="0051302F">
              <w:rPr>
                <w:lang w:val="ro-RO"/>
              </w:rPr>
              <w:t>(L2)</w:t>
            </w:r>
            <w:r>
              <w:rPr>
                <w:lang w:val="ro-RO"/>
              </w:rPr>
              <w:t xml:space="preserve"> – practical course</w:t>
            </w:r>
            <w:r w:rsidR="000A71A4">
              <w:rPr>
                <w:lang w:val="ro-RO"/>
              </w:rPr>
              <w:t xml:space="preserve"> for </w:t>
            </w:r>
            <w:r w:rsidR="0051302F">
              <w:rPr>
                <w:lang w:val="ro-RO"/>
              </w:rPr>
              <w:t>non-philological students</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92DA4" w14:paraId="44E92F9E" w14:textId="050E491B">
            <w:pPr>
              <w:pStyle w:val="Default"/>
              <w:rPr>
                <w:color w:val="auto"/>
                <w:lang w:val="en-GB" w:eastAsia="ro-RO"/>
              </w:rPr>
            </w:pPr>
            <w:r>
              <w:rPr>
                <w:color w:val="auto"/>
                <w:lang w:val="en-GB" w:eastAsia="ro-RO"/>
              </w:rPr>
              <w:t>VP</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A92DA4" w14:paraId="7A9BCADA" w14:textId="1A758064">
            <w:pPr>
              <w:spacing w:after="0" w:line="240" w:lineRule="auto"/>
              <w:rPr>
                <w:rFonts w:ascii="Times New Roman" w:hAnsi="Times New Roman" w:eastAsia="ヒラギノ角ゴ Pro W3"/>
                <w:sz w:val="20"/>
                <w:szCs w:val="20"/>
                <w:lang w:val="en-GB" w:eastAsia="ro-RO"/>
              </w:rPr>
            </w:pPr>
            <w:proofErr w:type="spellStart"/>
            <w:r>
              <w:rPr>
                <w:rFonts w:ascii="Times New Roman" w:hAnsi="Times New Roman" w:eastAsia="ヒラギノ角ゴ Pro W3"/>
                <w:sz w:val="20"/>
                <w:szCs w:val="20"/>
                <w:lang w:val="en-GB" w:eastAsia="ro-RO"/>
              </w:rPr>
              <w:t>Facultive</w:t>
            </w:r>
            <w:proofErr w:type="spellEnd"/>
          </w:p>
        </w:tc>
        <w:tc>
          <w:tcPr>
            <w:tcW w:w="461" w:type="pct"/>
            <w:shd w:val="clear" w:color="auto" w:fill="auto"/>
          </w:tcPr>
          <w:p w:rsidRPr="00667581" w:rsidR="00CE412F" w:rsidP="00667581" w:rsidRDefault="00CE412F" w14:paraId="45C20FCC" w14:textId="6924A4DC">
            <w:pPr>
              <w:pStyle w:val="Default"/>
              <w:rPr>
                <w:color w:val="auto"/>
                <w:lang w:val="en-GB" w:eastAsia="ro-RO"/>
              </w:rPr>
            </w:pP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2 Making use of basic knowledge to explain and interpret the various written communication methods in the field of social sciences/exact sciences/humanities (textbooks, specialized literature, scientific communications, research reports, </w:t>
            </w:r>
            <w:proofErr w:type="gramStart"/>
            <w:r w:rsidRPr="00FC3078">
              <w:rPr>
                <w:rFonts w:ascii="Times New Roman" w:hAnsi="Times New Roman"/>
                <w:color w:val="000000"/>
                <w:sz w:val="20"/>
                <w:szCs w:val="20"/>
              </w:rPr>
              <w:t>forewords</w:t>
            </w:r>
            <w:proofErr w:type="gramEnd"/>
            <w:r w:rsidRPr="00FC3078">
              <w:rPr>
                <w:rFonts w:ascii="Times New Roman" w:hAnsi="Times New Roman"/>
                <w:color w:val="000000"/>
                <w:sz w:val="20"/>
                <w:szCs w:val="20"/>
              </w:rPr>
              <w:t xml:space="preserve">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725FEB5">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B2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 xml:space="preserve">the academic/professional community </w:t>
            </w:r>
            <w:proofErr w:type="gramStart"/>
            <w:r w:rsidRPr="009B43B4">
              <w:rPr>
                <w:rFonts w:ascii="Times New Roman" w:hAnsi="Times New Roman"/>
                <w:sz w:val="20"/>
                <w:szCs w:val="20"/>
                <w:lang w:eastAsia="ro-RO"/>
              </w:rPr>
              <w:t>in order to</w:t>
            </w:r>
            <w:proofErr w:type="gramEnd"/>
            <w:r w:rsidRPr="009B43B4">
              <w:rPr>
                <w:rFonts w:ascii="Times New Roman" w:hAnsi="Times New Roman"/>
                <w:sz w:val="20"/>
                <w:szCs w:val="20"/>
                <w:lang w:eastAsia="ro-RO"/>
              </w:rPr>
              <w:t xml:space="preserve">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009E2337" w:rsidP="009E2337" w:rsidRDefault="009E2337" w14:paraId="5046A772" w14:textId="77777777">
            <w:pPr>
              <w:spacing w:after="0" w:line="240" w:lineRule="auto"/>
              <w:jc w:val="both"/>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 xml:space="preserve">Initial course: </w:t>
            </w:r>
            <w:r>
              <w:rPr>
                <w:rFonts w:ascii="Times New Roman" w:hAnsi="Times New Roman" w:eastAsia="Times New Roman"/>
                <w:sz w:val="20"/>
                <w:szCs w:val="20"/>
                <w:lang w:val="ro-RO" w:eastAsia="zh-CN"/>
              </w:rPr>
              <w:t>information about the language proficiency test</w:t>
            </w:r>
          </w:p>
          <w:p w:rsidRPr="0011179E" w:rsidR="009E2337" w:rsidP="009E2337" w:rsidRDefault="009E2337" w14:paraId="3C6C4082" w14:textId="41929B7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Self-assessment</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Pr="0011179E" w:rsidR="00DD2158" w:rsidP="009E2337" w:rsidRDefault="00A92DA4" w14:paraId="41F302C7" w14:textId="7B58411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 xml:space="preserve">Describe </w:t>
            </w:r>
            <w:r w:rsidR="005B19F6">
              <w:rPr>
                <w:rFonts w:ascii="Times New Roman" w:hAnsi="Times New Roman" w:eastAsia="Times New Roman"/>
                <w:sz w:val="20"/>
                <w:szCs w:val="20"/>
                <w:lang w:val="en-GB"/>
              </w:rPr>
              <w:t>a P</w:t>
            </w:r>
            <w:r>
              <w:rPr>
                <w:rFonts w:ascii="Times New Roman" w:hAnsi="Times New Roman" w:eastAsia="Times New Roman"/>
                <w:sz w:val="20"/>
                <w:szCs w:val="20"/>
                <w:lang w:val="en-GB"/>
              </w:rPr>
              <w:t>erson</w:t>
            </w:r>
            <w:r w:rsidR="00DD2158">
              <w:rPr>
                <w:rFonts w:ascii="Times New Roman" w:hAnsi="Times New Roman" w:eastAsia="Times New Roman"/>
                <w:sz w:val="20"/>
                <w:szCs w:val="20"/>
                <w:lang w:val="en-GB"/>
              </w:rPr>
              <w:t xml:space="preserve"> </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5B19F6" w14:paraId="271B1033" w14:textId="0FD339B4">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Give advice </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5B19F6" w14:paraId="742A3830" w14:textId="0536362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Schedules and Routines</w:t>
            </w:r>
            <w:r w:rsidR="00A20122">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5B19F6" w14:paraId="1CDB0F9D" w14:textId="12287BD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Past Tenses (I)</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11179E" w:rsidR="009E2337" w:rsidP="009E2337" w:rsidRDefault="0001216C" w14:paraId="3FAE738E" w14:textId="60103D6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Using verbs to express time</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5B19F6" w14:paraId="2445A4C6" w14:textId="2D3B2CA6">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en-GB"/>
              </w:rPr>
              <w:t>Past Tenses (II)</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11179E" w:rsidR="009E2337" w:rsidP="00CA2DFC" w:rsidRDefault="005B19F6" w14:paraId="45ED6EE1" w14:textId="19F02BD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Talk about your educational background</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2EDD6B2" w14:textId="77777777">
        <w:tc>
          <w:tcPr>
            <w:tcW w:w="4786" w:type="dxa"/>
          </w:tcPr>
          <w:p w:rsidRPr="0011179E" w:rsidR="009E2337" w:rsidP="009E2337" w:rsidRDefault="009C1DD0" w14:paraId="7D8A0803" w14:textId="2282174A">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 xml:space="preserve"> </w:t>
            </w:r>
            <w:r w:rsidR="005B19F6">
              <w:rPr>
                <w:rFonts w:ascii="Times New Roman" w:hAnsi="Times New Roman"/>
                <w:bCs/>
                <w:color w:val="000000"/>
                <w:sz w:val="20"/>
                <w:szCs w:val="20"/>
              </w:rPr>
              <w:t xml:space="preserve">Express your opinion </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884EA7" w14:paraId="3CF4DFBD" w14:textId="2A77D35C">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Professional life and personal life</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884EA7" w14:paraId="642E6C39" w14:textId="6140138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Express your emotions </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884EA7" w:rsidR="00206FE9" w:rsidTr="00BF5739" w14:paraId="0E224705" w14:textId="77777777">
        <w:tc>
          <w:tcPr>
            <w:tcW w:w="10173" w:type="dxa"/>
            <w:gridSpan w:val="3"/>
          </w:tcPr>
          <w:p w:rsidRPr="00884EA7" w:rsidR="00884EA7" w:rsidP="00884EA7" w:rsidRDefault="00884EA7" w14:paraId="5BBFDA80" w14:textId="43F31132">
            <w:pPr>
              <w:spacing w:after="0" w:line="240" w:lineRule="auto"/>
              <w:rPr>
                <w:rFonts w:ascii="Times New Roman" w:hAnsi="Times New Roman" w:eastAsia="Times New Roman"/>
                <w:b/>
                <w:sz w:val="20"/>
                <w:szCs w:val="20"/>
                <w:lang w:val="ro-RO" w:eastAsia="zh-CN"/>
              </w:rPr>
            </w:pPr>
            <w:r w:rsidRPr="00884EA7">
              <w:rPr>
                <w:rFonts w:ascii="Times New Roman" w:hAnsi="Times New Roman" w:eastAsia="Times New Roman"/>
                <w:b/>
                <w:sz w:val="20"/>
                <w:szCs w:val="20"/>
                <w:lang w:val="ro-RO" w:eastAsia="zh-CN"/>
              </w:rPr>
              <w:t>Bibliogr</w:t>
            </w:r>
            <w:r>
              <w:rPr>
                <w:rFonts w:ascii="Times New Roman" w:hAnsi="Times New Roman" w:eastAsia="Times New Roman"/>
                <w:b/>
                <w:sz w:val="20"/>
                <w:szCs w:val="20"/>
                <w:lang w:val="ro-RO" w:eastAsia="zh-CN"/>
              </w:rPr>
              <w:t xml:space="preserve">aphy </w:t>
            </w:r>
          </w:p>
          <w:p w:rsidRPr="00884EA7" w:rsidR="00884EA7" w:rsidP="00884EA7" w:rsidRDefault="00884EA7" w14:paraId="6A2E577C" w14:textId="77777777">
            <w:pPr>
              <w:spacing w:after="0" w:line="240" w:lineRule="auto"/>
              <w:rPr>
                <w:rFonts w:ascii="Times New Roman" w:hAnsi="Times New Roman" w:eastAsia="Times New Roman"/>
                <w:bCs/>
                <w:sz w:val="20"/>
                <w:szCs w:val="20"/>
                <w:lang w:val="ro-RO" w:eastAsia="zh-CN"/>
              </w:rPr>
            </w:pPr>
            <w:r w:rsidRPr="00884EA7">
              <w:rPr>
                <w:rFonts w:ascii="Times New Roman" w:hAnsi="Times New Roman" w:eastAsia="Times New Roman"/>
                <w:bCs/>
                <w:i/>
                <w:iCs/>
                <w:sz w:val="20"/>
                <w:szCs w:val="20"/>
                <w:lang w:val="ro-RO" w:eastAsia="zh-CN"/>
              </w:rPr>
              <w:t xml:space="preserve">Nickel !, </w:t>
            </w:r>
            <w:proofErr w:type="gramStart"/>
            <w:r w:rsidRPr="00884EA7">
              <w:rPr>
                <w:rFonts w:ascii="Times New Roman" w:hAnsi="Times New Roman" w:eastAsia="Times New Roman"/>
                <w:bCs/>
                <w:i/>
                <w:iCs/>
                <w:sz w:val="20"/>
                <w:szCs w:val="20"/>
                <w:lang w:val="fr-FR" w:eastAsia="zh-CN"/>
              </w:rPr>
              <w:t>méthode</w:t>
            </w:r>
            <w:proofErr w:type="gramEnd"/>
            <w:r w:rsidRPr="00884EA7">
              <w:rPr>
                <w:rFonts w:ascii="Times New Roman" w:hAnsi="Times New Roman" w:eastAsia="Times New Roman"/>
                <w:bCs/>
                <w:i/>
                <w:iCs/>
                <w:sz w:val="20"/>
                <w:szCs w:val="20"/>
                <w:lang w:val="fr-FR" w:eastAsia="zh-CN"/>
              </w:rPr>
              <w:t xml:space="preserve"> de français,</w:t>
            </w:r>
            <w:r w:rsidRPr="00884EA7">
              <w:rPr>
                <w:rFonts w:ascii="Times New Roman" w:hAnsi="Times New Roman" w:eastAsia="Times New Roman"/>
                <w:bCs/>
                <w:sz w:val="20"/>
                <w:szCs w:val="20"/>
                <w:lang w:val="fr-FR" w:eastAsia="zh-CN"/>
              </w:rPr>
              <w:t xml:space="preserve"> H. Auge, M.D. Canada Pujols ; C. </w:t>
            </w:r>
            <w:proofErr w:type="spellStart"/>
            <w:r w:rsidRPr="00884EA7">
              <w:rPr>
                <w:rFonts w:ascii="Times New Roman" w:hAnsi="Times New Roman" w:eastAsia="Times New Roman"/>
                <w:bCs/>
                <w:sz w:val="20"/>
                <w:szCs w:val="20"/>
                <w:lang w:val="fr-FR" w:eastAsia="zh-CN"/>
              </w:rPr>
              <w:t>Marlhens</w:t>
            </w:r>
            <w:proofErr w:type="spellEnd"/>
            <w:r w:rsidRPr="00884EA7">
              <w:rPr>
                <w:rFonts w:ascii="Times New Roman" w:hAnsi="Times New Roman" w:eastAsia="Times New Roman"/>
                <w:bCs/>
                <w:sz w:val="20"/>
                <w:szCs w:val="20"/>
                <w:lang w:val="fr-FR" w:eastAsia="zh-CN"/>
              </w:rPr>
              <w:t xml:space="preserve">, L. Martin, Paris, </w:t>
            </w:r>
            <w:proofErr w:type="spellStart"/>
            <w:r w:rsidRPr="00884EA7">
              <w:rPr>
                <w:rFonts w:ascii="Times New Roman" w:hAnsi="Times New Roman" w:eastAsia="Times New Roman"/>
                <w:bCs/>
                <w:sz w:val="20"/>
                <w:szCs w:val="20"/>
                <w:lang w:val="fr-FR" w:eastAsia="zh-CN"/>
              </w:rPr>
              <w:t>Cle</w:t>
            </w:r>
            <w:proofErr w:type="spellEnd"/>
            <w:r w:rsidRPr="00884EA7">
              <w:rPr>
                <w:rFonts w:ascii="Times New Roman" w:hAnsi="Times New Roman" w:eastAsia="Times New Roman"/>
                <w:bCs/>
                <w:sz w:val="20"/>
                <w:szCs w:val="20"/>
                <w:lang w:val="fr-FR" w:eastAsia="zh-CN"/>
              </w:rPr>
              <w:t xml:space="preserve"> International, 2014</w:t>
            </w:r>
            <w:r w:rsidRPr="00884EA7">
              <w:rPr>
                <w:rFonts w:ascii="Times New Roman" w:hAnsi="Times New Roman" w:eastAsia="Times New Roman"/>
                <w:bCs/>
                <w:sz w:val="20"/>
                <w:szCs w:val="20"/>
                <w:lang w:val="ro-RO" w:eastAsia="zh-CN"/>
              </w:rPr>
              <w:t xml:space="preserve">. </w:t>
            </w:r>
          </w:p>
          <w:p w:rsidRPr="00884EA7" w:rsidR="00884EA7" w:rsidP="00884EA7" w:rsidRDefault="00884EA7" w14:paraId="0EDF1AF9"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i/>
                <w:sz w:val="20"/>
                <w:szCs w:val="20"/>
                <w:lang w:val="ro-RO" w:eastAsia="zh-CN"/>
              </w:rPr>
              <w:t>L</w:t>
            </w:r>
            <w:r w:rsidRPr="00884EA7">
              <w:rPr>
                <w:rFonts w:ascii="Times New Roman" w:hAnsi="Times New Roman" w:eastAsia="Times New Roman"/>
                <w:bCs/>
                <w:i/>
                <w:sz w:val="20"/>
                <w:szCs w:val="20"/>
                <w:lang w:val="fr-FR" w:eastAsia="zh-CN"/>
              </w:rPr>
              <w:t>’</w:t>
            </w:r>
            <w:proofErr w:type="spellStart"/>
            <w:r w:rsidRPr="00884EA7">
              <w:rPr>
                <w:rFonts w:ascii="Times New Roman" w:hAnsi="Times New Roman" w:eastAsia="Times New Roman"/>
                <w:bCs/>
                <w:i/>
                <w:sz w:val="20"/>
                <w:szCs w:val="20"/>
                <w:lang w:val="fr-FR" w:eastAsia="zh-CN"/>
              </w:rPr>
              <w:t>ortographe</w:t>
            </w:r>
            <w:proofErr w:type="spellEnd"/>
            <w:r w:rsidRPr="00884EA7">
              <w:rPr>
                <w:rFonts w:ascii="Times New Roman" w:hAnsi="Times New Roman" w:eastAsia="Times New Roman"/>
                <w:bCs/>
                <w:i/>
                <w:sz w:val="20"/>
                <w:szCs w:val="20"/>
                <w:lang w:val="fr-FR" w:eastAsia="zh-CN"/>
              </w:rPr>
              <w:t xml:space="preserve"> pour tous, </w:t>
            </w:r>
            <w:r w:rsidRPr="00884EA7">
              <w:rPr>
                <w:rFonts w:ascii="Times New Roman" w:hAnsi="Times New Roman" w:eastAsia="Times New Roman"/>
                <w:bCs/>
                <w:sz w:val="20"/>
                <w:szCs w:val="20"/>
                <w:lang w:val="fr-FR" w:eastAsia="zh-CN"/>
              </w:rPr>
              <w:t>Paris, Hatier, 2008.</w:t>
            </w:r>
          </w:p>
          <w:p w:rsidRPr="00884EA7" w:rsidR="00884EA7" w:rsidP="00884EA7" w:rsidRDefault="00884EA7" w14:paraId="201A7DA7"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sz w:val="20"/>
                <w:szCs w:val="20"/>
                <w:lang w:val="fr-FR" w:eastAsia="zh-CN"/>
              </w:rPr>
              <w:t xml:space="preserve">Flavia Garcia, </w:t>
            </w:r>
            <w:r w:rsidRPr="00884EA7">
              <w:rPr>
                <w:rFonts w:ascii="Times New Roman" w:hAnsi="Times New Roman" w:eastAsia="Times New Roman"/>
                <w:bCs/>
                <w:i/>
                <w:sz w:val="20"/>
                <w:szCs w:val="20"/>
                <w:lang w:val="fr-FR" w:eastAsia="zh-CN"/>
              </w:rPr>
              <w:t>En avant la grammaire</w:t>
            </w:r>
            <w:r w:rsidRPr="00884EA7">
              <w:rPr>
                <w:rFonts w:ascii="Times New Roman" w:hAnsi="Times New Roman" w:eastAsia="Times New Roman"/>
                <w:bCs/>
                <w:sz w:val="20"/>
                <w:szCs w:val="20"/>
                <w:lang w:val="fr-FR" w:eastAsia="zh-CN"/>
              </w:rPr>
              <w:t xml:space="preserve">. </w:t>
            </w:r>
            <w:r w:rsidRPr="00884EA7">
              <w:rPr>
                <w:rFonts w:ascii="Times New Roman" w:hAnsi="Times New Roman" w:eastAsia="Times New Roman"/>
                <w:bCs/>
                <w:i/>
                <w:sz w:val="20"/>
                <w:szCs w:val="20"/>
                <w:lang w:val="fr-FR" w:eastAsia="zh-CN"/>
              </w:rPr>
              <w:t>Cahiers d’activités de grammaire en situation</w:t>
            </w:r>
            <w:r w:rsidRPr="00884EA7">
              <w:rPr>
                <w:rFonts w:ascii="Times New Roman" w:hAnsi="Times New Roman" w:eastAsia="Times New Roman"/>
                <w:bCs/>
                <w:sz w:val="20"/>
                <w:szCs w:val="20"/>
                <w:lang w:val="fr-FR" w:eastAsia="zh-CN"/>
              </w:rPr>
              <w:t>, Paris, Didier Éditions, 2000.</w:t>
            </w:r>
          </w:p>
          <w:p w:rsidRPr="00884EA7" w:rsidR="00884EA7" w:rsidP="00884EA7" w:rsidRDefault="00884EA7" w14:paraId="3353362D"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sz w:val="20"/>
                <w:szCs w:val="20"/>
                <w:lang w:val="fr-FR" w:eastAsia="zh-CN"/>
              </w:rPr>
              <w:t xml:space="preserve">Y. </w:t>
            </w:r>
            <w:proofErr w:type="spellStart"/>
            <w:r w:rsidRPr="00884EA7">
              <w:rPr>
                <w:rFonts w:ascii="Times New Roman" w:hAnsi="Times New Roman" w:eastAsia="Times New Roman"/>
                <w:bCs/>
                <w:sz w:val="20"/>
                <w:szCs w:val="20"/>
                <w:lang w:val="fr-FR" w:eastAsia="zh-CN"/>
              </w:rPr>
              <w:t>Delatour</w:t>
            </w:r>
            <w:proofErr w:type="spellEnd"/>
            <w:r w:rsidRPr="00884EA7">
              <w:rPr>
                <w:rFonts w:ascii="Times New Roman" w:hAnsi="Times New Roman" w:eastAsia="Times New Roman"/>
                <w:bCs/>
                <w:sz w:val="20"/>
                <w:szCs w:val="20"/>
                <w:lang w:val="fr-FR" w:eastAsia="zh-CN"/>
              </w:rPr>
              <w:t xml:space="preserve">, D. </w:t>
            </w:r>
            <w:proofErr w:type="spellStart"/>
            <w:r w:rsidRPr="00884EA7">
              <w:rPr>
                <w:rFonts w:ascii="Times New Roman" w:hAnsi="Times New Roman" w:eastAsia="Times New Roman"/>
                <w:bCs/>
                <w:sz w:val="20"/>
                <w:szCs w:val="20"/>
                <w:lang w:val="fr-FR" w:eastAsia="zh-CN"/>
              </w:rPr>
              <w:t>Jennepin</w:t>
            </w:r>
            <w:proofErr w:type="spellEnd"/>
            <w:r w:rsidRPr="00884EA7">
              <w:rPr>
                <w:rFonts w:ascii="Times New Roman" w:hAnsi="Times New Roman" w:eastAsia="Times New Roman"/>
                <w:bCs/>
                <w:sz w:val="20"/>
                <w:szCs w:val="20"/>
                <w:lang w:val="fr-FR" w:eastAsia="zh-CN"/>
              </w:rPr>
              <w:t xml:space="preserve">, </w:t>
            </w:r>
            <w:r w:rsidRPr="00884EA7">
              <w:rPr>
                <w:rFonts w:ascii="Times New Roman" w:hAnsi="Times New Roman" w:eastAsia="Times New Roman"/>
                <w:bCs/>
                <w:i/>
                <w:sz w:val="20"/>
                <w:szCs w:val="20"/>
                <w:lang w:val="fr-FR" w:eastAsia="zh-CN"/>
              </w:rPr>
              <w:t>Grammaire pratique du français en 80 fiches</w:t>
            </w:r>
            <w:r w:rsidRPr="00884EA7">
              <w:rPr>
                <w:rFonts w:ascii="Times New Roman" w:hAnsi="Times New Roman" w:eastAsia="Times New Roman"/>
                <w:bCs/>
                <w:sz w:val="20"/>
                <w:szCs w:val="20"/>
                <w:lang w:val="fr-FR" w:eastAsia="zh-CN"/>
              </w:rPr>
              <w:t>, Paris, Hachette, 2010.</w:t>
            </w:r>
          </w:p>
          <w:p w:rsidRPr="00884EA7" w:rsidR="00884EA7" w:rsidP="00884EA7" w:rsidRDefault="00884EA7" w14:paraId="1A523344"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i/>
                <w:sz w:val="20"/>
                <w:szCs w:val="20"/>
                <w:lang w:val="fr-FR" w:eastAsia="zh-CN"/>
              </w:rPr>
              <w:t>Tout sur les verbes français</w:t>
            </w:r>
            <w:r w:rsidRPr="00884EA7">
              <w:rPr>
                <w:rFonts w:ascii="Times New Roman" w:hAnsi="Times New Roman" w:eastAsia="Times New Roman"/>
                <w:bCs/>
                <w:sz w:val="20"/>
                <w:szCs w:val="20"/>
                <w:lang w:val="fr-FR" w:eastAsia="zh-CN"/>
              </w:rPr>
              <w:t>, Paris, Larousse, 2011.</w:t>
            </w:r>
          </w:p>
          <w:p w:rsidRPr="0011179E" w:rsidR="00206FE9" w:rsidP="00884EA7" w:rsidRDefault="00884EA7" w14:paraId="3A98AC99" w14:textId="5E858627">
            <w:pPr>
              <w:spacing w:after="0" w:line="240" w:lineRule="auto"/>
              <w:rPr>
                <w:rFonts w:ascii="Times New Roman" w:hAnsi="Times New Roman" w:eastAsia="Times New Roman"/>
                <w:sz w:val="20"/>
                <w:szCs w:val="20"/>
                <w:lang w:val="ro-RO" w:eastAsia="zh-CN"/>
              </w:rPr>
            </w:pPr>
            <w:proofErr w:type="spellStart"/>
            <w:r w:rsidRPr="00884EA7">
              <w:rPr>
                <w:rFonts w:ascii="Times New Roman" w:hAnsi="Times New Roman" w:eastAsia="Times New Roman"/>
                <w:bCs/>
                <w:sz w:val="20"/>
                <w:szCs w:val="20"/>
                <w:lang w:val="fr-FR" w:eastAsia="zh-CN"/>
              </w:rPr>
              <w:t>Liana</w:t>
            </w:r>
            <w:proofErr w:type="spellEnd"/>
            <w:r w:rsidRPr="00884EA7">
              <w:rPr>
                <w:rFonts w:ascii="Times New Roman" w:hAnsi="Times New Roman" w:eastAsia="Times New Roman"/>
                <w:bCs/>
                <w:sz w:val="20"/>
                <w:szCs w:val="20"/>
                <w:lang w:val="fr-FR" w:eastAsia="zh-CN"/>
              </w:rPr>
              <w:t xml:space="preserve"> Pop, </w:t>
            </w:r>
            <w:r w:rsidRPr="00884EA7">
              <w:rPr>
                <w:rFonts w:ascii="Times New Roman" w:hAnsi="Times New Roman" w:eastAsia="Times New Roman"/>
                <w:bCs/>
                <w:i/>
                <w:sz w:val="20"/>
                <w:szCs w:val="20"/>
                <w:lang w:val="fr-FR" w:eastAsia="zh-CN"/>
              </w:rPr>
              <w:t>Le texte de conversation</w:t>
            </w:r>
            <w:r w:rsidRPr="00884EA7">
              <w:rPr>
                <w:rFonts w:ascii="Times New Roman" w:hAnsi="Times New Roman" w:eastAsia="Times New Roman"/>
                <w:bCs/>
                <w:sz w:val="20"/>
                <w:szCs w:val="20"/>
                <w:lang w:val="fr-FR" w:eastAsia="zh-CN"/>
              </w:rPr>
              <w:t xml:space="preserve">, Cluj, </w:t>
            </w:r>
            <w:proofErr w:type="spellStart"/>
            <w:r w:rsidRPr="00884EA7">
              <w:rPr>
                <w:rFonts w:ascii="Times New Roman" w:hAnsi="Times New Roman" w:eastAsia="Times New Roman"/>
                <w:bCs/>
                <w:sz w:val="20"/>
                <w:szCs w:val="20"/>
                <w:lang w:val="fr-FR" w:eastAsia="zh-CN"/>
              </w:rPr>
              <w:t>Echinox</w:t>
            </w:r>
            <w:proofErr w:type="spellEnd"/>
            <w:r w:rsidRPr="00884EA7">
              <w:rPr>
                <w:rFonts w:ascii="Times New Roman" w:hAnsi="Times New Roman" w:eastAsia="Times New Roman"/>
                <w:bCs/>
                <w:sz w:val="20"/>
                <w:szCs w:val="20"/>
                <w:lang w:val="fr-FR" w:eastAsia="zh-CN"/>
              </w:rPr>
              <w:t>, 2011.</w:t>
            </w:r>
          </w:p>
        </w:tc>
      </w:tr>
    </w:tbl>
    <w:p w:rsidRPr="00884EA7" w:rsidR="00667581" w:rsidP="00667581" w:rsidRDefault="00667581" w14:paraId="1C594104" w14:textId="2F7673A5">
      <w:pPr>
        <w:spacing w:after="0" w:line="240" w:lineRule="auto"/>
        <w:rPr>
          <w:rFonts w:ascii="Times New Roman" w:hAnsi="Times New Roman"/>
          <w:sz w:val="20"/>
          <w:szCs w:val="20"/>
          <w:lang w:val="fr-FR"/>
        </w:rPr>
      </w:pPr>
    </w:p>
    <w:p w:rsidRPr="00884EA7" w:rsidR="00206FE9" w:rsidP="00667581" w:rsidRDefault="00206FE9" w14:paraId="6E3F4DE4" w14:textId="77777777">
      <w:pPr>
        <w:spacing w:after="0" w:line="240" w:lineRule="auto"/>
        <w:rPr>
          <w:rFonts w:ascii="Times New Roman" w:hAnsi="Times New Roman"/>
          <w:sz w:val="20"/>
          <w:szCs w:val="20"/>
          <w:lang w:val="fr-FR"/>
        </w:rPr>
      </w:pPr>
    </w:p>
    <w:p w:rsidRPr="00884EA7" w:rsidR="00667581" w:rsidP="00667581" w:rsidRDefault="00667581" w14:paraId="1F5AB04F" w14:textId="77777777">
      <w:pPr>
        <w:pStyle w:val="CM21"/>
        <w:jc w:val="both"/>
        <w:rPr>
          <w:color w:val="auto"/>
          <w:sz w:val="20"/>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w:t>
            </w:r>
            <w:proofErr w:type="gramStart"/>
            <w:r w:rsidR="00D0488D">
              <w:rPr>
                <w:rFonts w:ascii="Times New Roman" w:hAnsi="Times New Roman"/>
                <w:sz w:val="20"/>
                <w:szCs w:val="20"/>
                <w:lang w:eastAsia="ro-RO"/>
              </w:rPr>
              <w:t>centers</w:t>
            </w:r>
            <w:proofErr w:type="gramEnd"/>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 xml:space="preserve">Make use of listening, reading, </w:t>
            </w:r>
            <w:proofErr w:type="gramStart"/>
            <w:r>
              <w:rPr>
                <w:color w:val="auto"/>
                <w:lang w:val="en-GB" w:eastAsia="ro-RO"/>
              </w:rPr>
              <w:t>speaking</w:t>
            </w:r>
            <w:proofErr w:type="gramEnd"/>
            <w:r>
              <w:rPr>
                <w:color w:val="auto"/>
                <w:lang w:val="en-GB" w:eastAsia="ro-RO"/>
              </w:rPr>
              <w:t xml:space="preserve">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 xml:space="preserve">Apply individual learning strategies in developing academic reading and in improving specialised vocabulary through printed and electronic </w:t>
            </w:r>
            <w:proofErr w:type="gramStart"/>
            <w:r>
              <w:rPr>
                <w:color w:val="auto"/>
                <w:lang w:val="en-GB" w:eastAsia="ro-RO"/>
              </w:rPr>
              <w:t>resources</w:t>
            </w:r>
            <w:proofErr w:type="gramEnd"/>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1CAF7049"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1317CDCD">
            <w:pPr>
              <w:spacing w:after="0" w:line="240" w:lineRule="auto"/>
              <w:contextualSpacing/>
              <w:rPr>
                <w:rFonts w:ascii="Times New Roman" w:hAnsi="Times New Roman"/>
                <w:sz w:val="20"/>
                <w:szCs w:val="20"/>
                <w:lang w:val="en-GB" w:eastAsia="ro-RO"/>
              </w:rPr>
            </w:pPr>
            <w:r w:rsidRPr="1CAF7049" w:rsidR="00C26CEB">
              <w:rPr>
                <w:rFonts w:ascii="Times New Roman" w:hAnsi="Times New Roman"/>
                <w:sz w:val="20"/>
                <w:szCs w:val="20"/>
                <w:lang w:val="en-GB" w:eastAsia="ro-RO"/>
              </w:rPr>
              <w:t>20.0</w:t>
            </w:r>
            <w:r w:rsidRPr="1CAF7049" w:rsidR="5479A344">
              <w:rPr>
                <w:rFonts w:ascii="Times New Roman" w:hAnsi="Times New Roman"/>
                <w:sz w:val="20"/>
                <w:szCs w:val="20"/>
                <w:lang w:val="en-GB" w:eastAsia="ro-RO"/>
              </w:rPr>
              <w:t>3</w:t>
            </w:r>
            <w:r w:rsidRPr="1CAF7049" w:rsidR="00C26CEB">
              <w:rPr>
                <w:rFonts w:ascii="Times New Roman" w:hAnsi="Times New Roman"/>
                <w:sz w:val="20"/>
                <w:szCs w:val="20"/>
                <w:lang w:val="en-GB" w:eastAsia="ro-RO"/>
              </w:rPr>
              <w:t>.202</w:t>
            </w:r>
            <w:r w:rsidRPr="1CAF7049" w:rsidR="43A066B5">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1CAF7049"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5DAE03F9">
            <w:pPr>
              <w:spacing w:after="0" w:line="240" w:lineRule="auto"/>
              <w:contextualSpacing/>
              <w:rPr>
                <w:rFonts w:ascii="Times New Roman" w:hAnsi="Times New Roman"/>
                <w:sz w:val="20"/>
                <w:szCs w:val="20"/>
                <w:lang w:val="en-GB" w:eastAsia="ro-RO"/>
              </w:rPr>
            </w:pPr>
            <w:r w:rsidRPr="1CAF7049" w:rsidR="0912EC93">
              <w:rPr>
                <w:rFonts w:ascii="Times New Roman" w:hAnsi="Times New Roman"/>
                <w:sz w:val="20"/>
                <w:szCs w:val="20"/>
                <w:lang w:val="en-GB" w:eastAsia="ro-RO"/>
              </w:rPr>
              <w:t>3</w:t>
            </w:r>
            <w:r w:rsidRPr="1CAF7049" w:rsidR="00BF5739">
              <w:rPr>
                <w:rFonts w:ascii="Times New Roman" w:hAnsi="Times New Roman"/>
                <w:sz w:val="20"/>
                <w:szCs w:val="20"/>
                <w:lang w:val="en-GB" w:eastAsia="ro-RO"/>
              </w:rPr>
              <w:t>1</w:t>
            </w:r>
            <w:r w:rsidRPr="1CAF7049" w:rsidR="00C26CEB">
              <w:rPr>
                <w:rFonts w:ascii="Times New Roman" w:hAnsi="Times New Roman"/>
                <w:sz w:val="20"/>
                <w:szCs w:val="20"/>
                <w:lang w:val="en-GB" w:eastAsia="ro-RO"/>
              </w:rPr>
              <w:t>.0</w:t>
            </w:r>
            <w:r w:rsidRPr="1CAF7049" w:rsidR="3B8E2ECC">
              <w:rPr>
                <w:rFonts w:ascii="Times New Roman" w:hAnsi="Times New Roman"/>
                <w:sz w:val="20"/>
                <w:szCs w:val="20"/>
                <w:lang w:val="en-GB" w:eastAsia="ro-RO"/>
              </w:rPr>
              <w:t>3</w:t>
            </w:r>
            <w:r w:rsidRPr="1CAF7049" w:rsidR="00C26CEB">
              <w:rPr>
                <w:rFonts w:ascii="Times New Roman" w:hAnsi="Times New Roman"/>
                <w:sz w:val="20"/>
                <w:szCs w:val="20"/>
                <w:lang w:val="en-GB" w:eastAsia="ro-RO"/>
              </w:rPr>
              <w:t>.202</w:t>
            </w:r>
            <w:r w:rsidRPr="1CAF7049" w:rsidR="6BD443D0">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1CAF7049" w:rsidRDefault="00667581" w14:paraId="5D2437C2" w14:textId="424FF127">
            <w:pPr>
              <w:pStyle w:val="Normal"/>
              <w:spacing w:after="0" w:line="240" w:lineRule="auto"/>
              <w:contextualSpacing/>
              <w:rPr/>
            </w:pPr>
            <w:r w:rsidRPr="1CAF7049" w:rsidR="00667581">
              <w:rPr>
                <w:rFonts w:ascii="Times New Roman" w:hAnsi="Times New Roman"/>
                <w:sz w:val="20"/>
                <w:szCs w:val="20"/>
                <w:lang w:val="en-GB" w:eastAsia="ro-RO"/>
              </w:rPr>
              <w:t xml:space="preserve"> </w:t>
            </w:r>
            <w:r w:rsidR="624DFCF2">
              <w:drawing>
                <wp:inline wp14:editId="6EC21D90" wp14:anchorId="61A4DF00">
                  <wp:extent cx="914479" cy="457240"/>
                  <wp:effectExtent l="0" t="0" r="0" b="0"/>
                  <wp:docPr id="1274087908" name="" title=""/>
                  <wp:cNvGraphicFramePr>
                    <a:graphicFrameLocks noChangeAspect="1"/>
                  </wp:cNvGraphicFramePr>
                  <a:graphic>
                    <a:graphicData uri="http://schemas.openxmlformats.org/drawingml/2006/picture">
                      <pic:pic>
                        <pic:nvPicPr>
                          <pic:cNvPr id="0" name=""/>
                          <pic:cNvPicPr/>
                        </pic:nvPicPr>
                        <pic:blipFill>
                          <a:blip r:embed="R599b48bdd56448d2">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1CAF7049"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foot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09DC" w:rsidP="006A18D1" w:rsidRDefault="000909DC" w14:paraId="285D789B" w14:textId="77777777">
      <w:pPr>
        <w:spacing w:after="0" w:line="240" w:lineRule="auto"/>
      </w:pPr>
      <w:r>
        <w:separator/>
      </w:r>
    </w:p>
  </w:endnote>
  <w:endnote w:type="continuationSeparator" w:id="0">
    <w:p w:rsidR="000909DC" w:rsidP="006A18D1" w:rsidRDefault="000909DC" w14:paraId="0D299F18" w14:textId="77777777">
      <w:pPr>
        <w:spacing w:after="0" w:line="240" w:lineRule="auto"/>
      </w:pPr>
      <w:r>
        <w:continuationSeparator/>
      </w:r>
    </w:p>
  </w:endnote>
  <w:endnote w:type="continuationNotice" w:id="1">
    <w:p w:rsidR="000909DC" w:rsidRDefault="000909DC" w14:paraId="0A6D38F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09DC" w:rsidP="006A18D1" w:rsidRDefault="000909DC" w14:paraId="5ED7D6FD" w14:textId="77777777">
      <w:pPr>
        <w:spacing w:after="0" w:line="240" w:lineRule="auto"/>
      </w:pPr>
      <w:r>
        <w:separator/>
      </w:r>
    </w:p>
  </w:footnote>
  <w:footnote w:type="continuationSeparator" w:id="0">
    <w:p w:rsidR="000909DC" w:rsidP="006A18D1" w:rsidRDefault="000909DC" w14:paraId="041AA539" w14:textId="77777777">
      <w:pPr>
        <w:spacing w:after="0" w:line="240" w:lineRule="auto"/>
      </w:pPr>
      <w:r>
        <w:continuationSeparator/>
      </w:r>
    </w:p>
  </w:footnote>
  <w:footnote w:type="continuationNotice" w:id="1">
    <w:p w:rsidR="000909DC" w:rsidRDefault="000909DC" w14:paraId="17771E5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57BE7080" w:rsidRDefault="00932BD1" w14:paraId="29AA1BFF" w14:textId="4776DDE8">
    <w:pPr>
      <w:pStyle w:val="En-tte"/>
      <w:ind w:firstLine="4050"/>
      <w:jc w:val="center"/>
      <w:rPr/>
    </w:pPr>
    <w:r>
      <w:br/>
    </w:r>
    <w:r w:rsidR="57BE7080">
      <w:rPr/>
      <w:t xml:space="preserve">                                                                                    </w:t>
    </w:r>
    <w:r w:rsidR="57BE7080">
      <w:drawing>
        <wp:inline wp14:editId="6CAFF2F3" wp14:anchorId="47C36EBE">
          <wp:extent cx="5747657" cy="1257300"/>
          <wp:effectExtent l="0" t="0" r="0" b="0"/>
          <wp:docPr id="201565496" name="" title=""/>
          <wp:cNvGraphicFramePr>
            <a:graphicFrameLocks noChangeAspect="1"/>
          </wp:cNvGraphicFramePr>
          <a:graphic>
            <a:graphicData uri="http://schemas.openxmlformats.org/drawingml/2006/picture">
              <pic:pic>
                <pic:nvPicPr>
                  <pic:cNvPr id="0" name=""/>
                  <pic:cNvPicPr/>
                </pic:nvPicPr>
                <pic:blipFill>
                  <a:blip r:embed="R88a8ad485bea42c3">
                    <a:extLst>
                      <a:ext xmlns:a="http://schemas.openxmlformats.org/drawingml/2006/main" uri="{28A0092B-C50C-407E-A947-70E740481C1C}">
                        <a14:useLocalDpi val="0"/>
                      </a:ext>
                    </a:extLst>
                  </a:blip>
                  <a:stretch>
                    <a:fillRect/>
                  </a:stretch>
                </pic:blipFill>
                <pic:spPr>
                  <a:xfrm>
                    <a:off x="0" y="0"/>
                    <a:ext cx="5747657" cy="1257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6"/>
  </w:num>
  <w:num w:numId="8" w16cid:durableId="535049530">
    <w:abstractNumId w:val="7"/>
  </w:num>
  <w:num w:numId="9" w16cid:durableId="742600683">
    <w:abstractNumId w:val="15"/>
  </w:num>
  <w:num w:numId="10" w16cid:durableId="171647231">
    <w:abstractNumId w:val="6"/>
  </w:num>
  <w:num w:numId="11" w16cid:durableId="1847595267">
    <w:abstractNumId w:val="18"/>
  </w:num>
  <w:num w:numId="12" w16cid:durableId="1727996015">
    <w:abstractNumId w:val="13"/>
  </w:num>
  <w:num w:numId="13" w16cid:durableId="33510650">
    <w:abstractNumId w:val="20"/>
  </w:num>
  <w:num w:numId="14" w16cid:durableId="1936012093">
    <w:abstractNumId w:val="14"/>
  </w:num>
  <w:num w:numId="15" w16cid:durableId="1117069865">
    <w:abstractNumId w:val="17"/>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19"/>
  </w:num>
  <w:num w:numId="21" w16cid:durableId="9359542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9DC"/>
    <w:rsid w:val="00090C80"/>
    <w:rsid w:val="00091E48"/>
    <w:rsid w:val="00094419"/>
    <w:rsid w:val="000949FF"/>
    <w:rsid w:val="00096726"/>
    <w:rsid w:val="000A392F"/>
    <w:rsid w:val="000A42BA"/>
    <w:rsid w:val="000A5184"/>
    <w:rsid w:val="000A58EE"/>
    <w:rsid w:val="000A71A4"/>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3A0"/>
    <w:rsid w:val="003E4301"/>
    <w:rsid w:val="003E753A"/>
    <w:rsid w:val="003F3634"/>
    <w:rsid w:val="00404D2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302F"/>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19F6"/>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4EA7"/>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6AC6"/>
    <w:rsid w:val="00997E9C"/>
    <w:rsid w:val="009A18D0"/>
    <w:rsid w:val="009A4E41"/>
    <w:rsid w:val="009A5FE4"/>
    <w:rsid w:val="009A7E6A"/>
    <w:rsid w:val="009B0595"/>
    <w:rsid w:val="009B2CC5"/>
    <w:rsid w:val="009B43B4"/>
    <w:rsid w:val="009B5EE4"/>
    <w:rsid w:val="009B6994"/>
    <w:rsid w:val="009C01BF"/>
    <w:rsid w:val="009C1DD0"/>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92DA4"/>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912EC93"/>
    <w:rsid w:val="1CAF7049"/>
    <w:rsid w:val="302FA085"/>
    <w:rsid w:val="31187E96"/>
    <w:rsid w:val="37BEF20A"/>
    <w:rsid w:val="3B8E2ECC"/>
    <w:rsid w:val="43A066B5"/>
    <w:rsid w:val="5479A344"/>
    <w:rsid w:val="57BE7080"/>
    <w:rsid w:val="624DFCF2"/>
    <w:rsid w:val="6AF7478E"/>
    <w:rsid w:val="6BD443D0"/>
    <w:rsid w:val="74EB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599b48bdd56448d2" /></Relationships>
</file>

<file path=word/_rels/header1.xml.rels>&#65279;<?xml version="1.0" encoding="utf-8"?><Relationships xmlns="http://schemas.openxmlformats.org/package/2006/relationships"><Relationship Type="http://schemas.openxmlformats.org/officeDocument/2006/relationships/image" Target="/media/image5.png" Id="R88a8ad485bea42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66</revision>
  <lastPrinted>2018-04-24T17:05:00.0000000Z</lastPrinted>
  <dcterms:created xsi:type="dcterms:W3CDTF">2021-02-16T00:59:00.0000000Z</dcterms:created>
  <dcterms:modified xsi:type="dcterms:W3CDTF">2024-04-07T06:24:08.1205010Z</dcterms:modified>
</coreProperties>
</file>