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72E5A4DF"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6EF2F88B" w14:textId="77777777">
      <w:pPr>
        <w:pStyle w:val="BodyText2"/>
        <w:spacing w:after="0" w:line="240" w:lineRule="auto"/>
        <w:rPr>
          <w:rFonts w:ascii="Times New Roman" w:hAnsi="Times New Roman"/>
          <w:b/>
          <w:sz w:val="20"/>
        </w:rPr>
      </w:pPr>
    </w:p>
    <w:p w:rsidRPr="005446C4" w:rsidR="006C3B3F" w:rsidP="006C3B3F" w:rsidRDefault="006C3B3F" w14:paraId="7A35DE4F"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ABCD600" w14:textId="77777777">
        <w:trPr>
          <w:trHeight w:val="98"/>
        </w:trPr>
        <w:tc>
          <w:tcPr>
            <w:tcW w:w="3402" w:type="dxa"/>
          </w:tcPr>
          <w:p w:rsidRPr="005446C4" w:rsidR="006C3B3F" w:rsidP="006C3B3F" w:rsidRDefault="006C3B3F" w14:paraId="7F9E799A"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DAC015A"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79714C70" w14:textId="77777777">
        <w:tc>
          <w:tcPr>
            <w:tcW w:w="3402" w:type="dxa"/>
          </w:tcPr>
          <w:p w:rsidRPr="005446C4" w:rsidR="006C3B3F" w:rsidP="006C3B3F" w:rsidRDefault="006C3B3F" w14:paraId="496AA507"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1B49CE05"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2DFC6A95" w14:textId="77777777">
        <w:tc>
          <w:tcPr>
            <w:tcW w:w="3402" w:type="dxa"/>
          </w:tcPr>
          <w:p w:rsidRPr="005446C4" w:rsidR="006C3B3F" w:rsidP="006C3B3F" w:rsidRDefault="006C3B3F" w14:paraId="0A8E4E7D"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1065D72C"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1CCEA70F" w14:textId="77777777">
        <w:tc>
          <w:tcPr>
            <w:tcW w:w="3402" w:type="dxa"/>
          </w:tcPr>
          <w:p w:rsidRPr="005446C4" w:rsidR="006C3B3F" w:rsidP="006C3B3F" w:rsidRDefault="006C3B3F" w14:paraId="4791A76D"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39D0DD82"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717C3243" w14:textId="77777777">
        <w:tc>
          <w:tcPr>
            <w:tcW w:w="3402" w:type="dxa"/>
          </w:tcPr>
          <w:p w:rsidRPr="005446C4" w:rsidR="006C3B3F" w:rsidP="006C3B3F" w:rsidRDefault="006C3B3F" w14:paraId="3EEBB454"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4B405F" w14:paraId="7371D819" w14:textId="4EEA62F7">
            <w:pPr>
              <w:spacing w:after="0" w:line="240" w:lineRule="auto"/>
              <w:rPr>
                <w:rFonts w:ascii="Times New Roman" w:hAnsi="Times New Roman"/>
                <w:lang w:val="ro-RO"/>
              </w:rPr>
            </w:pPr>
            <w:r>
              <w:rPr>
                <w:rFonts w:ascii="Times New Roman" w:hAnsi="Times New Roman"/>
                <w:lang w:val="ro-RO"/>
              </w:rPr>
              <w:t>Licenta</w:t>
            </w:r>
          </w:p>
        </w:tc>
      </w:tr>
      <w:tr w:rsidRPr="005446C4" w:rsidR="006C3B3F" w:rsidTr="00816FF9" w14:paraId="39003A50" w14:textId="77777777">
        <w:trPr>
          <w:trHeight w:val="106"/>
        </w:trPr>
        <w:tc>
          <w:tcPr>
            <w:tcW w:w="3402" w:type="dxa"/>
          </w:tcPr>
          <w:p w:rsidRPr="005446C4" w:rsidR="006C3B3F" w:rsidP="006C3B3F" w:rsidRDefault="006C3B3F" w14:paraId="44A125DB"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4B405F" w14:paraId="75362396" w14:textId="10E37793">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58C9DC9D" w14:textId="77777777">
      <w:pPr>
        <w:spacing w:after="0" w:line="240" w:lineRule="auto"/>
        <w:rPr>
          <w:rFonts w:ascii="Times New Roman" w:hAnsi="Times New Roman"/>
          <w:b/>
          <w:lang w:val="ro-RO"/>
        </w:rPr>
      </w:pPr>
    </w:p>
    <w:p w:rsidRPr="005446C4" w:rsidR="006C3B3F" w:rsidP="006C3B3F" w:rsidRDefault="006C3B3F" w14:paraId="53214CCC"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155ED3A8" w14:paraId="53366BC6" w14:textId="77777777">
        <w:tc>
          <w:tcPr>
            <w:tcW w:w="2410" w:type="dxa"/>
            <w:gridSpan w:val="3"/>
          </w:tcPr>
          <w:p w:rsidRPr="005446C4" w:rsidR="006C3B3F" w:rsidP="006C3B3F" w:rsidRDefault="006C3B3F" w14:paraId="3F8C1F2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155ED3A8" w:rsidRDefault="004B405F" w14:paraId="7D94DEDB" w14:textId="7CA9F737">
            <w:pPr>
              <w:spacing w:after="0" w:line="240" w:lineRule="auto"/>
              <w:rPr>
                <w:rFonts w:ascii="Times New Roman" w:hAnsi="Times New Roman"/>
                <w:b/>
                <w:bCs/>
                <w:sz w:val="20"/>
                <w:szCs w:val="20"/>
                <w:lang w:val="ro-RO"/>
              </w:rPr>
            </w:pPr>
            <w:r w:rsidRPr="155ED3A8">
              <w:rPr>
                <w:rFonts w:ascii="Times New Roman" w:hAnsi="Times New Roman"/>
                <w:b/>
                <w:bCs/>
                <w:sz w:val="20"/>
                <w:szCs w:val="20"/>
                <w:lang w:val="ro-RO"/>
              </w:rPr>
              <w:t xml:space="preserve">LLU0031 Limba germana – curs practic </w:t>
            </w:r>
            <w:r w:rsidRPr="155ED3A8" w:rsidR="7FC794E2">
              <w:rPr>
                <w:rFonts w:ascii="Times New Roman" w:hAnsi="Times New Roman"/>
                <w:b/>
                <w:bCs/>
                <w:sz w:val="20"/>
                <w:szCs w:val="20"/>
                <w:lang w:val="ro-RO"/>
              </w:rPr>
              <w:t xml:space="preserve">limbaj </w:t>
            </w:r>
            <w:r w:rsidRPr="155ED3A8">
              <w:rPr>
                <w:rFonts w:ascii="Times New Roman" w:hAnsi="Times New Roman"/>
                <w:b/>
                <w:bCs/>
                <w:sz w:val="20"/>
                <w:szCs w:val="20"/>
                <w:lang w:val="ro-RO"/>
              </w:rPr>
              <w:t>specializat</w:t>
            </w:r>
          </w:p>
        </w:tc>
      </w:tr>
      <w:tr w:rsidRPr="005446C4" w:rsidR="006C3B3F" w:rsidTr="155ED3A8" w14:paraId="3C1B33DB" w14:textId="77777777">
        <w:tc>
          <w:tcPr>
            <w:tcW w:w="4678" w:type="dxa"/>
            <w:gridSpan w:val="6"/>
          </w:tcPr>
          <w:p w:rsidRPr="005446C4" w:rsidR="006C3B3F" w:rsidP="006C3B3F" w:rsidRDefault="006C3B3F" w14:paraId="69D15A47"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155ED3A8" w:rsidRDefault="006C3B3F" w14:paraId="1F813D59" w14:textId="046CF9A0">
            <w:pPr>
              <w:spacing w:after="0" w:line="240" w:lineRule="auto"/>
              <w:rPr>
                <w:rFonts w:ascii="Times New Roman" w:hAnsi="Times New Roman" w:eastAsia="Times New Roman"/>
                <w:sz w:val="20"/>
                <w:szCs w:val="20"/>
                <w:lang w:val="ro-RO" w:eastAsia="zh-CN"/>
              </w:rPr>
            </w:pPr>
          </w:p>
        </w:tc>
      </w:tr>
      <w:tr w:rsidRPr="005446C4" w:rsidR="006C3B3F" w:rsidTr="155ED3A8" w14:paraId="05305490" w14:textId="77777777">
        <w:tc>
          <w:tcPr>
            <w:tcW w:w="4678" w:type="dxa"/>
            <w:gridSpan w:val="6"/>
          </w:tcPr>
          <w:p w:rsidRPr="005446C4" w:rsidR="006C3B3F" w:rsidP="006C3B3F" w:rsidRDefault="006C3B3F" w14:paraId="7AA13F0F"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4B405F" w14:paraId="16FD0EE0" w14:textId="52845C46">
            <w:pPr>
              <w:spacing w:after="0" w:line="240" w:lineRule="auto"/>
              <w:rPr>
                <w:rFonts w:ascii="Times New Roman" w:hAnsi="Times New Roman"/>
                <w:sz w:val="20"/>
                <w:szCs w:val="20"/>
                <w:lang w:val="ro-RO"/>
              </w:rPr>
            </w:pPr>
            <w:r w:rsidRPr="004B405F">
              <w:rPr>
                <w:rFonts w:ascii="Times New Roman" w:hAnsi="Times New Roman" w:eastAsia="Times New Roman"/>
                <w:sz w:val="20"/>
                <w:lang w:val="ro-RO" w:eastAsia="zh-CN"/>
              </w:rPr>
              <w:t>Lector univ. dr. PETREHUS  DENISA  ELENA</w:t>
            </w:r>
          </w:p>
        </w:tc>
      </w:tr>
      <w:tr w:rsidRPr="005446C4" w:rsidR="006C3B3F" w:rsidTr="155ED3A8" w14:paraId="4E4C47E2" w14:textId="77777777">
        <w:trPr>
          <w:trHeight w:val="345"/>
        </w:trPr>
        <w:tc>
          <w:tcPr>
            <w:tcW w:w="1843" w:type="dxa"/>
            <w:vMerge w:val="restart"/>
          </w:tcPr>
          <w:p w:rsidRPr="005446C4" w:rsidR="006C3B3F" w:rsidP="006C3B3F" w:rsidRDefault="006C3B3F" w14:paraId="2A28B9BB"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4B405F" w14:paraId="776A1538" w14:textId="3AD4DC72">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3BBD00D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4B405F" w14:paraId="5CD585AD" w14:textId="1319DFC0">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5446C4" w:rsidR="006C3B3F" w:rsidP="006C3B3F" w:rsidRDefault="006C3B3F" w14:paraId="067634B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4B405F" w14:paraId="7FCFFA8F" w14:textId="62A99686">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68CC29B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7B6A7081"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155ED3A8" w:rsidRDefault="44534D79" w14:paraId="3D6B0930" w14:textId="1A13BB26">
            <w:pPr>
              <w:spacing w:after="0" w:line="240" w:lineRule="auto"/>
              <w:rPr>
                <w:rFonts w:ascii="Times New Roman" w:hAnsi="Times New Roman"/>
                <w:lang w:val="ro-RO"/>
              </w:rPr>
            </w:pPr>
            <w:r w:rsidRPr="155ED3A8">
              <w:rPr>
                <w:rFonts w:ascii="Times New Roman" w:hAnsi="Times New Roman"/>
                <w:lang w:val="ro-RO"/>
              </w:rPr>
              <w:t>DC</w:t>
            </w:r>
          </w:p>
        </w:tc>
      </w:tr>
      <w:tr w:rsidRPr="005446C4" w:rsidR="006C3B3F" w:rsidTr="155ED3A8" w14:paraId="2ED78C24" w14:textId="77777777">
        <w:trPr>
          <w:trHeight w:val="345"/>
        </w:trPr>
        <w:tc>
          <w:tcPr>
            <w:tcW w:w="1843" w:type="dxa"/>
            <w:vMerge/>
          </w:tcPr>
          <w:p w:rsidRPr="005446C4" w:rsidR="006C3B3F" w:rsidP="006C3B3F" w:rsidRDefault="006C3B3F" w14:paraId="5F6E93F3"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302EABDE"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09842E48"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2EF03056"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4F7B2537"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424F7DE1"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7E9D04D7"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68CF9FB8"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62CBA57B" w14:paraId="002F3A2D" w14:textId="30A8BC72">
            <w:pPr>
              <w:spacing w:after="0" w:line="240" w:lineRule="auto"/>
              <w:rPr>
                <w:rFonts w:ascii="Times New Roman" w:hAnsi="Times New Roman"/>
                <w:lang w:val="ro-RO"/>
              </w:rPr>
            </w:pPr>
            <w:r w:rsidRPr="155ED3A8">
              <w:rPr>
                <w:rFonts w:ascii="Times New Roman" w:hAnsi="Times New Roman"/>
                <w:lang w:val="ro-RO"/>
              </w:rPr>
              <w:t>DO</w:t>
            </w:r>
          </w:p>
        </w:tc>
      </w:tr>
    </w:tbl>
    <w:p w:rsidRPr="005446C4" w:rsidR="006C3B3F" w:rsidP="006C3B3F" w:rsidRDefault="006C3B3F" w14:paraId="1E2818F9" w14:textId="77777777">
      <w:pPr>
        <w:pStyle w:val="BodyText2"/>
        <w:spacing w:after="0" w:line="240" w:lineRule="auto"/>
        <w:rPr>
          <w:rFonts w:ascii="Times New Roman" w:hAnsi="Times New Roman"/>
          <w:b/>
          <w:sz w:val="20"/>
          <w:lang w:val="ro-RO"/>
        </w:rPr>
      </w:pPr>
    </w:p>
    <w:p w:rsidRPr="005446C4" w:rsidR="006C3B3F" w:rsidP="006C3B3F" w:rsidRDefault="006C3B3F" w14:paraId="0352CCCC"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51E19B11" w14:textId="77777777">
        <w:trPr>
          <w:trHeight w:val="248"/>
        </w:trPr>
        <w:tc>
          <w:tcPr>
            <w:tcW w:w="3399" w:type="dxa"/>
            <w:gridSpan w:val="2"/>
            <w:tcBorders>
              <w:bottom w:val="single" w:color="auto" w:sz="4" w:space="0"/>
            </w:tcBorders>
          </w:tcPr>
          <w:p w:rsidRPr="005446C4" w:rsidR="006C3B3F" w:rsidP="006C3B3F" w:rsidRDefault="006C3B3F" w14:paraId="1A875466"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4B405F" w14:paraId="54BD9FED" w14:textId="4DF9EFE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09AD33E6"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54ACA824"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7EBB3FA5"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4B405F" w14:paraId="7085A396" w14:textId="19232ABC">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00E07064" w14:textId="77777777">
        <w:trPr>
          <w:trHeight w:val="247"/>
        </w:trPr>
        <w:tc>
          <w:tcPr>
            <w:tcW w:w="3399" w:type="dxa"/>
            <w:gridSpan w:val="2"/>
            <w:shd w:val="clear" w:color="auto" w:fill="auto"/>
          </w:tcPr>
          <w:p w:rsidRPr="005446C4" w:rsidR="006C3B3F" w:rsidP="006C3B3F" w:rsidRDefault="006C3B3F" w14:paraId="5706B27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4B405F" w14:paraId="36F97086" w14:textId="08755AA5">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1A5E90B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38E33DC9"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00C6186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4B405F" w:rsidR="006C3B3F" w:rsidP="006C3B3F" w:rsidRDefault="004B405F" w14:paraId="4AA396E3" w14:textId="752B2A03">
            <w:pPr>
              <w:pStyle w:val="Heading2"/>
              <w:spacing w:before="0" w:after="0" w:line="240" w:lineRule="auto"/>
              <w:rPr>
                <w:rFonts w:ascii="Times New Roman" w:hAnsi="Times New Roman"/>
                <w:b w:val="0"/>
                <w:i w:val="0"/>
                <w:sz w:val="20"/>
                <w:lang w:val="ro-RO" w:eastAsia="en-US"/>
              </w:rPr>
            </w:pPr>
            <w:r w:rsidRPr="004B405F">
              <w:rPr>
                <w:rFonts w:ascii="Times New Roman" w:hAnsi="Times New Roman"/>
                <w:b w:val="0"/>
                <w:i w:val="0"/>
                <w:sz w:val="20"/>
                <w:lang w:val="ro-RO" w:eastAsia="en-US"/>
              </w:rPr>
              <w:t>28</w:t>
            </w:r>
          </w:p>
        </w:tc>
      </w:tr>
      <w:tr w:rsidRPr="004B405F" w:rsidR="006C3B3F" w:rsidTr="00816FF9" w14:paraId="3AEF4433" w14:textId="77777777">
        <w:trPr>
          <w:trHeight w:val="247"/>
        </w:trPr>
        <w:tc>
          <w:tcPr>
            <w:tcW w:w="9346" w:type="dxa"/>
            <w:gridSpan w:val="6"/>
          </w:tcPr>
          <w:p w:rsidRPr="005446C4" w:rsidR="006C3B3F" w:rsidP="006C3B3F" w:rsidRDefault="006C3B3F" w14:paraId="3D4456D0"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6C3B3F" w14:paraId="01C34308" w14:textId="77777777">
            <w:pPr>
              <w:pStyle w:val="Heading2"/>
              <w:spacing w:before="0" w:after="0" w:line="240" w:lineRule="auto"/>
              <w:rPr>
                <w:rFonts w:ascii="Times New Roman" w:hAnsi="Times New Roman"/>
                <w:b w:val="0"/>
                <w:i w:val="0"/>
                <w:iCs w:val="0"/>
                <w:sz w:val="20"/>
                <w:lang w:val="ro-RO" w:eastAsia="en-US"/>
              </w:rPr>
            </w:pPr>
          </w:p>
        </w:tc>
      </w:tr>
      <w:tr w:rsidRPr="005446C4" w:rsidR="006C3B3F" w:rsidTr="00816FF9" w14:paraId="4426F943" w14:textId="77777777">
        <w:trPr>
          <w:trHeight w:val="247"/>
        </w:trPr>
        <w:tc>
          <w:tcPr>
            <w:tcW w:w="9346" w:type="dxa"/>
            <w:gridSpan w:val="6"/>
          </w:tcPr>
          <w:p w:rsidRPr="005446C4" w:rsidR="006C3B3F" w:rsidP="006C3B3F" w:rsidRDefault="006C3B3F" w14:paraId="08183E8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4B405F" w:rsidR="006C3B3F" w:rsidP="006C3B3F" w:rsidRDefault="004B405F" w14:paraId="2522D3E0" w14:textId="1F9CBF4F">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10</w:t>
            </w:r>
          </w:p>
        </w:tc>
      </w:tr>
      <w:tr w:rsidRPr="005446C4" w:rsidR="006C3B3F" w:rsidTr="00816FF9" w14:paraId="7E3C3B26" w14:textId="77777777">
        <w:trPr>
          <w:trHeight w:val="247"/>
        </w:trPr>
        <w:tc>
          <w:tcPr>
            <w:tcW w:w="9346" w:type="dxa"/>
            <w:gridSpan w:val="6"/>
          </w:tcPr>
          <w:p w:rsidRPr="005446C4" w:rsidR="006C3B3F" w:rsidP="006C3B3F" w:rsidRDefault="006C3B3F" w14:paraId="263564B8"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4B405F" w:rsidR="006C3B3F" w:rsidP="006C3B3F" w:rsidRDefault="004B405F" w14:paraId="6965B777" w14:textId="5B640AC5">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10</w:t>
            </w:r>
          </w:p>
        </w:tc>
      </w:tr>
      <w:tr w:rsidRPr="005446C4" w:rsidR="006C3B3F" w:rsidTr="00816FF9" w14:paraId="430B4BED" w14:textId="77777777">
        <w:trPr>
          <w:trHeight w:val="247"/>
        </w:trPr>
        <w:tc>
          <w:tcPr>
            <w:tcW w:w="9346" w:type="dxa"/>
            <w:gridSpan w:val="6"/>
          </w:tcPr>
          <w:p w:rsidRPr="005446C4" w:rsidR="006C3B3F" w:rsidP="006C3B3F" w:rsidRDefault="004B11EA" w14:paraId="67B628B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4B405F" w:rsidR="006C3B3F" w:rsidP="006C3B3F" w:rsidRDefault="004B405F" w14:paraId="52452E3A" w14:textId="27FE15F0">
            <w:pPr>
              <w:pStyle w:val="Heading2"/>
              <w:spacing w:before="0" w:after="0" w:line="240" w:lineRule="auto"/>
              <w:rPr>
                <w:rFonts w:ascii="Times New Roman" w:hAnsi="Times New Roman"/>
                <w:b w:val="0"/>
                <w:sz w:val="20"/>
                <w:lang w:val="ro-RO" w:eastAsia="en-US"/>
              </w:rPr>
            </w:pPr>
            <w:r>
              <w:rPr>
                <w:rFonts w:ascii="Times New Roman" w:hAnsi="Times New Roman"/>
                <w:b w:val="0"/>
                <w:i w:val="0"/>
                <w:sz w:val="20"/>
                <w:lang w:val="ro-RO" w:eastAsia="en-US"/>
              </w:rPr>
              <w:t>10</w:t>
            </w:r>
          </w:p>
        </w:tc>
      </w:tr>
      <w:tr w:rsidRPr="005446C4" w:rsidR="006C3B3F" w:rsidTr="00816FF9" w14:paraId="40F895F5" w14:textId="77777777">
        <w:trPr>
          <w:trHeight w:val="247"/>
        </w:trPr>
        <w:tc>
          <w:tcPr>
            <w:tcW w:w="9346" w:type="dxa"/>
            <w:gridSpan w:val="6"/>
          </w:tcPr>
          <w:p w:rsidRPr="005446C4" w:rsidR="006C3B3F" w:rsidP="006C3B3F" w:rsidRDefault="006C3B3F" w14:paraId="236C894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4B405F" w:rsidR="006C3B3F" w:rsidP="006C3B3F" w:rsidRDefault="004B405F" w14:paraId="15DC56BF" w14:textId="599C6104">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6</w:t>
            </w:r>
          </w:p>
        </w:tc>
      </w:tr>
      <w:tr w:rsidRPr="005446C4" w:rsidR="006C3B3F" w:rsidTr="00816FF9" w14:paraId="6EA105B4" w14:textId="77777777">
        <w:trPr>
          <w:trHeight w:val="247"/>
        </w:trPr>
        <w:tc>
          <w:tcPr>
            <w:tcW w:w="9346" w:type="dxa"/>
            <w:gridSpan w:val="6"/>
          </w:tcPr>
          <w:p w:rsidRPr="005446C4" w:rsidR="006C3B3F" w:rsidP="006C3B3F" w:rsidRDefault="006C3B3F" w14:paraId="1B9DB72A"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4B405F" w:rsidR="006C3B3F" w:rsidP="006C3B3F" w:rsidRDefault="008D7A3A" w14:paraId="0C8893F6" w14:textId="6453EE11">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6</w:t>
            </w:r>
          </w:p>
        </w:tc>
      </w:tr>
      <w:tr w:rsidRPr="005446C4" w:rsidR="006C3B3F" w:rsidTr="00816FF9" w14:paraId="0A23A834" w14:textId="77777777">
        <w:trPr>
          <w:trHeight w:val="247"/>
        </w:trPr>
        <w:tc>
          <w:tcPr>
            <w:tcW w:w="9346" w:type="dxa"/>
            <w:gridSpan w:val="6"/>
          </w:tcPr>
          <w:p w:rsidRPr="005446C4" w:rsidR="006C3B3F" w:rsidP="006C3B3F" w:rsidRDefault="006C3B3F" w14:paraId="3264B33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5C3C2350" w14:textId="77777777">
            <w:pPr>
              <w:pStyle w:val="Heading2"/>
              <w:spacing w:before="0" w:after="0" w:line="240" w:lineRule="auto"/>
              <w:rPr>
                <w:rFonts w:ascii="Times New Roman" w:hAnsi="Times New Roman"/>
                <w:b w:val="0"/>
                <w:sz w:val="20"/>
                <w:lang w:val="ro-RO" w:eastAsia="en-US"/>
              </w:rPr>
            </w:pPr>
          </w:p>
        </w:tc>
      </w:tr>
      <w:tr w:rsidRPr="005446C4" w:rsidR="006C3B3F" w:rsidTr="00816FF9" w14:paraId="1EC27049" w14:textId="77777777">
        <w:trPr>
          <w:gridAfter w:val="4"/>
          <w:wAfter w:w="6091" w:type="dxa"/>
          <w:trHeight w:val="247"/>
        </w:trPr>
        <w:tc>
          <w:tcPr>
            <w:tcW w:w="3116" w:type="dxa"/>
            <w:shd w:val="clear" w:color="auto" w:fill="auto"/>
          </w:tcPr>
          <w:p w:rsidRPr="005446C4" w:rsidR="006C3B3F" w:rsidP="006C3B3F" w:rsidRDefault="006C3B3F" w14:paraId="14F89B33"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8D7A3A" w14:paraId="2066B1DF" w14:textId="02E0EB9B">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w:rsidRPr="005446C4" w:rsidR="006C3B3F" w:rsidTr="00816FF9" w14:paraId="1B0E0A05" w14:textId="77777777">
        <w:trPr>
          <w:gridAfter w:val="4"/>
          <w:wAfter w:w="6091" w:type="dxa"/>
          <w:trHeight w:val="247"/>
        </w:trPr>
        <w:tc>
          <w:tcPr>
            <w:tcW w:w="3116" w:type="dxa"/>
            <w:shd w:val="clear" w:color="auto" w:fill="auto"/>
          </w:tcPr>
          <w:p w:rsidRPr="005446C4" w:rsidR="006C3B3F" w:rsidP="006C3B3F" w:rsidRDefault="006C3B3F" w14:paraId="245A63CF"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8D7A3A" w14:paraId="3AB3B405" w14:textId="09BB3C3B">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w:rsidRPr="005446C4" w:rsidR="006C3B3F" w:rsidTr="00816FF9" w14:paraId="5D462156" w14:textId="77777777">
        <w:trPr>
          <w:gridAfter w:val="4"/>
          <w:wAfter w:w="6091" w:type="dxa"/>
          <w:trHeight w:val="247"/>
        </w:trPr>
        <w:tc>
          <w:tcPr>
            <w:tcW w:w="3116" w:type="dxa"/>
            <w:shd w:val="clear" w:color="auto" w:fill="auto"/>
          </w:tcPr>
          <w:p w:rsidRPr="005446C4" w:rsidR="006C3B3F" w:rsidP="006C3B3F" w:rsidRDefault="006C3B3F" w14:paraId="04A3325E"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8D7A3A" w14:paraId="03CFFDBE" w14:textId="6F024946">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w:rsidRPr="005446C4" w:rsidR="006C3B3F" w:rsidP="006C3B3F" w:rsidRDefault="006C3B3F" w14:paraId="6679CCBD" w14:textId="77777777">
      <w:pPr>
        <w:spacing w:after="0" w:line="240" w:lineRule="auto"/>
        <w:rPr>
          <w:rFonts w:ascii="Times New Roman" w:hAnsi="Times New Roman"/>
          <w:b/>
          <w:lang w:val="ro-RO"/>
        </w:rPr>
      </w:pPr>
    </w:p>
    <w:p w:rsidRPr="005446C4" w:rsidR="006C3B3F" w:rsidP="006C3B3F" w:rsidRDefault="006C3B3F" w14:paraId="69B04919"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155ED3A8" w14:paraId="7B2527B8" w14:textId="77777777">
        <w:tc>
          <w:tcPr>
            <w:tcW w:w="2694" w:type="dxa"/>
          </w:tcPr>
          <w:p w:rsidRPr="005446C4" w:rsidR="006C3B3F" w:rsidP="006C3B3F" w:rsidRDefault="006C3B3F" w14:paraId="2AF12724"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00774881" w14:textId="77777777">
            <w:pPr>
              <w:numPr>
                <w:ilvl w:val="0"/>
                <w:numId w:val="11"/>
              </w:numPr>
              <w:spacing w:after="0" w:line="240" w:lineRule="auto"/>
              <w:rPr>
                <w:rFonts w:ascii="Times New Roman" w:hAnsi="Times New Roman"/>
                <w:lang w:val="ro-RO"/>
              </w:rPr>
            </w:pPr>
          </w:p>
        </w:tc>
      </w:tr>
      <w:tr w:rsidRPr="005446C4" w:rsidR="006C3B3F" w:rsidTr="155ED3A8" w14:paraId="3DD5A9F0" w14:textId="77777777">
        <w:tc>
          <w:tcPr>
            <w:tcW w:w="2694" w:type="dxa"/>
          </w:tcPr>
          <w:p w:rsidRPr="005446C4" w:rsidR="006C3B3F" w:rsidP="006C3B3F" w:rsidRDefault="006C3B3F" w14:paraId="5B71BA26"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8D7A3A" w14:paraId="34FF365F" w14:textId="22D66C35">
            <w:pPr>
              <w:numPr>
                <w:ilvl w:val="0"/>
                <w:numId w:val="9"/>
              </w:numPr>
              <w:spacing w:after="0" w:line="240" w:lineRule="auto"/>
              <w:rPr>
                <w:rFonts w:ascii="Times New Roman" w:hAnsi="Times New Roman"/>
                <w:lang w:val="ro-RO"/>
              </w:rPr>
            </w:pPr>
            <w:r w:rsidRPr="155ED3A8">
              <w:rPr>
                <w:rFonts w:ascii="Times New Roman" w:hAnsi="Times New Roman"/>
                <w:lang w:val="ro-RO"/>
              </w:rPr>
              <w:t>B</w:t>
            </w:r>
            <w:r w:rsidRPr="155ED3A8" w:rsidR="3A779A6A">
              <w:rPr>
                <w:rFonts w:ascii="Times New Roman" w:hAnsi="Times New Roman"/>
                <w:lang w:val="ro-RO"/>
              </w:rPr>
              <w:t>1</w:t>
            </w:r>
          </w:p>
        </w:tc>
      </w:tr>
    </w:tbl>
    <w:p w:rsidRPr="005446C4" w:rsidR="006C3B3F" w:rsidP="006C3B3F" w:rsidRDefault="006C3B3F" w14:paraId="48E52458" w14:textId="77777777">
      <w:pPr>
        <w:spacing w:after="0" w:line="240" w:lineRule="auto"/>
        <w:rPr>
          <w:rFonts w:ascii="Times New Roman" w:hAnsi="Times New Roman"/>
          <w:b/>
          <w:lang w:val="ro-RO"/>
        </w:rPr>
      </w:pPr>
    </w:p>
    <w:p w:rsidRPr="005446C4" w:rsidR="006C3B3F" w:rsidP="006C3B3F" w:rsidRDefault="006C3B3F" w14:paraId="19B01ABD"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2C4BB055" w14:textId="77777777">
        <w:tc>
          <w:tcPr>
            <w:tcW w:w="2977" w:type="dxa"/>
          </w:tcPr>
          <w:p w:rsidRPr="005446C4" w:rsidR="006C3B3F" w:rsidP="006C3B3F" w:rsidRDefault="006C3B3F" w14:paraId="13FE852D"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2647D1E3" w14:textId="77777777">
            <w:pPr>
              <w:spacing w:after="0" w:line="240" w:lineRule="auto"/>
              <w:rPr>
                <w:rFonts w:ascii="Times New Roman" w:hAnsi="Times New Roman"/>
                <w:lang w:val="ro-RO"/>
              </w:rPr>
            </w:pPr>
          </w:p>
        </w:tc>
      </w:tr>
      <w:tr w:rsidRPr="005446C4" w:rsidR="006C3B3F" w:rsidTr="00816FF9" w14:paraId="00765B35" w14:textId="77777777">
        <w:tc>
          <w:tcPr>
            <w:tcW w:w="2977" w:type="dxa"/>
          </w:tcPr>
          <w:p w:rsidRPr="005446C4" w:rsidR="006C3B3F" w:rsidP="006C3B3F" w:rsidRDefault="006C3B3F" w14:paraId="6EB86F90"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8D7A3A" w14:paraId="349CDA7A" w14:textId="49B13368">
            <w:pPr>
              <w:spacing w:after="0" w:line="240" w:lineRule="auto"/>
              <w:rPr>
                <w:rFonts w:ascii="Times New Roman" w:hAnsi="Times New Roman"/>
                <w:lang w:val="ro-RO"/>
              </w:rPr>
            </w:pPr>
            <w:r w:rsidRPr="008D7A3A">
              <w:rPr>
                <w:rFonts w:ascii="Times New Roman" w:hAnsi="Times New Roman"/>
                <w:lang w:val="es-ES"/>
              </w:rPr>
              <w:t>Sală de curs/ laborator multimedia, sistem de amplificare audio, fotocopii, materiale pe suport electronic, proiector, xerox</w:t>
            </w:r>
          </w:p>
        </w:tc>
      </w:tr>
    </w:tbl>
    <w:p w:rsidRPr="005446C4" w:rsidR="006C3B3F" w:rsidP="006C3B3F" w:rsidRDefault="006C3B3F" w14:paraId="5795AE69" w14:textId="77777777">
      <w:pPr>
        <w:spacing w:after="0" w:line="240" w:lineRule="auto"/>
        <w:rPr>
          <w:rFonts w:ascii="Times New Roman" w:hAnsi="Times New Roman"/>
          <w:b/>
          <w:lang w:val="ro-RO"/>
        </w:rPr>
      </w:pPr>
    </w:p>
    <w:p w:rsidRPr="006C3B3F" w:rsidR="006C3B3F" w:rsidP="006C3B3F" w:rsidRDefault="006C3B3F" w14:paraId="2450C7CA"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796246F1"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4A0D66ED"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7F326411"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4B35D570"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6B4A0DDD"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302D1DF"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6E3A11C7"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4C90138"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6E4099FB"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3F602DD1"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67CA79AC"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5DAAB804"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3D7594DD" w14:textId="77777777">
        <w:trPr>
          <w:cantSplit/>
          <w:trHeight w:val="1403"/>
        </w:trPr>
        <w:tc>
          <w:tcPr>
            <w:tcW w:w="738" w:type="dxa"/>
            <w:shd w:val="clear" w:color="auto" w:fill="auto"/>
            <w:textDirection w:val="btLr"/>
          </w:tcPr>
          <w:p w:rsidRPr="005446C4" w:rsidR="006C3B3F" w:rsidP="006C3B3F" w:rsidRDefault="006C3B3F" w14:paraId="4A48956B"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5D990C1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5372204E"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5C4E2886"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62DCC99C" w14:textId="77777777">
      <w:pPr>
        <w:spacing w:after="0" w:line="240" w:lineRule="auto"/>
        <w:rPr>
          <w:rFonts w:ascii="Times New Roman" w:hAnsi="Times New Roman"/>
          <w:b/>
          <w:lang w:val="ro-RO"/>
        </w:rPr>
      </w:pPr>
    </w:p>
    <w:p w:rsidRPr="005446C4" w:rsidR="006C3B3F" w:rsidP="006C3B3F" w:rsidRDefault="006C3B3F" w14:paraId="4B2F5205"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6352333D" w14:textId="77777777">
        <w:tc>
          <w:tcPr>
            <w:tcW w:w="3227" w:type="dxa"/>
            <w:shd w:val="clear" w:color="auto" w:fill="auto"/>
          </w:tcPr>
          <w:p w:rsidRPr="005446C4" w:rsidR="006C3B3F" w:rsidP="006C3B3F" w:rsidRDefault="006C3B3F" w14:paraId="716A565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177E4CBA" w14:textId="0E5A3B18">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8D7A3A">
              <w:rPr>
                <w:rFonts w:ascii="Times New Roman" w:hAnsi="Times New Roman"/>
                <w:color w:val="000000"/>
                <w:sz w:val="20"/>
                <w:szCs w:val="20"/>
                <w:lang w:val="ro-RO"/>
              </w:rPr>
              <w:t>germana</w:t>
            </w:r>
            <w:r w:rsidRPr="005446C4">
              <w:rPr>
                <w:rFonts w:ascii="Times New Roman" w:hAnsi="Times New Roman"/>
                <w:sz w:val="20"/>
                <w:szCs w:val="20"/>
                <w:lang w:val="ro-RO"/>
              </w:rPr>
              <w:t xml:space="preserve"> la nivelul B2, în activitatea lor academică şi în viitoarea activitate profesională.</w:t>
            </w:r>
          </w:p>
        </w:tc>
      </w:tr>
      <w:tr w:rsidRPr="005446C4" w:rsidR="005446C4" w:rsidTr="00816FF9" w14:paraId="1FB88DDB" w14:textId="77777777">
        <w:tc>
          <w:tcPr>
            <w:tcW w:w="3227" w:type="dxa"/>
            <w:shd w:val="clear" w:color="auto" w:fill="auto"/>
          </w:tcPr>
          <w:p w:rsidRPr="005446C4" w:rsidR="005446C4" w:rsidP="005446C4" w:rsidRDefault="005446C4" w14:paraId="6384A9C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7372832C" w14:textId="1EC7571C">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8D7A3A">
              <w:rPr>
                <w:rFonts w:ascii="Times New Roman" w:hAnsi="Times New Roman"/>
                <w:color w:val="000000"/>
                <w:sz w:val="20"/>
                <w:szCs w:val="20"/>
                <w:lang w:val="ro-RO"/>
              </w:rPr>
              <w:t>germana</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0B1F1231" w14:textId="2EC7462E">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8D7A3A">
              <w:rPr>
                <w:rFonts w:ascii="Times New Roman" w:hAnsi="Times New Roman"/>
                <w:color w:val="000000"/>
                <w:sz w:val="20"/>
                <w:szCs w:val="20"/>
                <w:lang w:val="ro-RO"/>
              </w:rPr>
              <w:t>germana</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lastRenderedPageBreak/>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4209A829" w14:textId="14DDE76A">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8D7A3A">
              <w:rPr>
                <w:rFonts w:ascii="Times New Roman" w:hAnsi="Times New Roman"/>
                <w:color w:val="000000"/>
                <w:sz w:val="20"/>
                <w:szCs w:val="20"/>
                <w:lang w:val="ro-RO"/>
              </w:rPr>
              <w:t xml:space="preserve">germanei </w:t>
            </w:r>
            <w:r w:rsidRPr="005446C4">
              <w:rPr>
                <w:rFonts w:ascii="Times New Roman" w:hAnsi="Times New Roman"/>
                <w:sz w:val="20"/>
                <w:szCs w:val="20"/>
                <w:lang w:val="ro-RO"/>
              </w:rPr>
              <w:t>specializate pentru discursul ştiinţific.</w:t>
            </w:r>
          </w:p>
          <w:p w:rsidR="00C767FE" w:rsidP="005446C4" w:rsidRDefault="005446C4" w14:paraId="0784F5E1" w14:textId="39BCAD98">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8D7A3A">
              <w:rPr>
                <w:rFonts w:ascii="Times New Roman" w:hAnsi="Times New Roman"/>
                <w:color w:val="000000"/>
                <w:sz w:val="20"/>
                <w:szCs w:val="20"/>
                <w:lang w:val="ro-RO"/>
              </w:rPr>
              <w:t>germana</w:t>
            </w:r>
            <w:r w:rsidRPr="005446C4" w:rsidR="00C767FE">
              <w:rPr>
                <w:rFonts w:ascii="Times New Roman" w:hAnsi="Times New Roman"/>
                <w:sz w:val="20"/>
                <w:szCs w:val="20"/>
                <w:lang w:val="ro-RO"/>
              </w:rPr>
              <w:t xml:space="preserve"> </w:t>
            </w:r>
          </w:p>
          <w:p w:rsidRPr="005446C4" w:rsidR="005446C4" w:rsidP="005446C4" w:rsidRDefault="005446C4" w14:paraId="12D9691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39A0911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5FEABFA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4BC72828"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325C731A"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0626C322" w14:textId="77777777">
      <w:pPr>
        <w:spacing w:after="0" w:line="240" w:lineRule="auto"/>
        <w:rPr>
          <w:rFonts w:ascii="Times New Roman" w:hAnsi="Times New Roman"/>
          <w:lang w:val="ro-RO"/>
        </w:rPr>
      </w:pPr>
    </w:p>
    <w:p w:rsidRPr="006C3B3F" w:rsidR="006C3B3F" w:rsidP="006C3B3F" w:rsidRDefault="006C3B3F" w14:paraId="1818A826" w14:textId="77777777">
      <w:pPr>
        <w:spacing w:after="0" w:line="240" w:lineRule="auto"/>
        <w:rPr>
          <w:rFonts w:ascii="Times New Roman" w:hAnsi="Times New Roman"/>
          <w:b/>
          <w:lang w:val="ro-RO"/>
        </w:rPr>
      </w:pPr>
    </w:p>
    <w:p w:rsidR="006C3B3F" w:rsidP="006C3B3F" w:rsidRDefault="006C3B3F" w14:paraId="04F78782"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p w:rsidRPr="005446C4" w:rsidR="00DC2B71" w:rsidP="006C3B3F" w:rsidRDefault="00DC2B71" w14:paraId="0BD530F6" w14:textId="77777777">
      <w:pPr>
        <w:spacing w:after="0" w:line="240" w:lineRule="auto"/>
        <w:rPr>
          <w:rFonts w:ascii="Times New Roman" w:hAnsi="Times New Roman"/>
          <w:b/>
          <w:lang w:val="ro-RO"/>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001C302E" w14:paraId="7C486962" w14:textId="77777777">
        <w:trPr>
          <w:trHeight w:val="334"/>
        </w:trPr>
        <w:tc>
          <w:tcPr>
            <w:tcW w:w="4786" w:type="dxa"/>
            <w:shd w:val="clear" w:color="auto" w:fill="auto"/>
          </w:tcPr>
          <w:p w:rsidRPr="005446C4" w:rsidR="006C3B3F" w:rsidP="006C3B3F" w:rsidRDefault="006C3B3F" w14:paraId="1D10DD9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2F3FE2" w14:paraId="2B128A08" w14:textId="5D0F5E57">
            <w:pPr>
              <w:spacing w:after="0" w:line="240" w:lineRule="auto"/>
              <w:rPr>
                <w:rFonts w:ascii="Times New Roman" w:hAnsi="Times New Roman"/>
                <w:sz w:val="20"/>
                <w:szCs w:val="20"/>
                <w:lang w:val="ro-RO"/>
              </w:rPr>
            </w:pPr>
            <w:r>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01462D6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A7400A" w:rsidR="006C3B3F" w:rsidTr="00D71931" w14:paraId="07ECF41C" w14:textId="77777777">
        <w:tc>
          <w:tcPr>
            <w:tcW w:w="4786" w:type="dxa"/>
            <w:shd w:val="clear" w:color="auto" w:fill="auto"/>
          </w:tcPr>
          <w:p w:rsidRPr="001C302E" w:rsidR="006C3B3F" w:rsidP="001C302E" w:rsidRDefault="001C302E" w14:paraId="5D2E4E0F" w14:textId="54757FC6">
            <w:pPr>
              <w:spacing w:after="0" w:line="240" w:lineRule="auto"/>
              <w:rPr>
                <w:rFonts w:ascii="Times New Roman" w:hAnsi="Times New Roman"/>
                <w:sz w:val="20"/>
                <w:szCs w:val="20"/>
                <w:lang w:val="de-DE"/>
              </w:rPr>
            </w:pPr>
            <w:r w:rsidRPr="001C302E">
              <w:rPr>
                <w:rFonts w:ascii="Times New Roman" w:hAnsi="Times New Roman"/>
                <w:sz w:val="20"/>
                <w:szCs w:val="20"/>
                <w:lang w:val="de-DE"/>
              </w:rPr>
              <w:t>1.“Haben wollen, sein können</w:t>
            </w:r>
          </w:p>
          <w:p w:rsidRPr="002422DB" w:rsidR="001C302E" w:rsidP="001C302E" w:rsidRDefault="001C302E" w14:paraId="0C9DCB60" w14:textId="43BAED70">
            <w:pPr>
              <w:spacing w:after="0" w:line="240" w:lineRule="auto"/>
              <w:rPr>
                <w:rFonts w:ascii="Times New Roman" w:hAnsi="Times New Roman" w:eastAsia="Times New Roman"/>
                <w:sz w:val="20"/>
                <w:szCs w:val="20"/>
                <w:lang w:val="de-DE" w:eastAsia="zh-CN"/>
              </w:rPr>
            </w:pPr>
            <w:r w:rsidRPr="002422DB">
              <w:rPr>
                <w:rFonts w:ascii="Times New Roman" w:hAnsi="Times New Roman" w:eastAsia="Times New Roman"/>
                <w:b/>
                <w:sz w:val="20"/>
                <w:szCs w:val="20"/>
                <w:lang w:val="de-DE" w:eastAsia="zh-CN"/>
              </w:rPr>
              <w:t>Grundverben.</w:t>
            </w:r>
            <w:r w:rsidRPr="002422DB">
              <w:rPr>
                <w:rFonts w:ascii="Times New Roman" w:hAnsi="Times New Roman" w:eastAsia="Times New Roman"/>
                <w:sz w:val="20"/>
                <w:szCs w:val="20"/>
                <w:lang w:val="de-DE" w:eastAsia="zh-CN"/>
              </w:rPr>
              <w:t xml:space="preserve"> Formen</w:t>
            </w:r>
            <w:r>
              <w:rPr>
                <w:rFonts w:ascii="Times New Roman" w:hAnsi="Times New Roman" w:eastAsia="Times New Roman"/>
                <w:sz w:val="20"/>
                <w:szCs w:val="20"/>
                <w:lang w:val="de-DE" w:eastAsia="zh-CN"/>
              </w:rPr>
              <w:t xml:space="preserve">, Grammatik und Verwendung von </w:t>
            </w:r>
            <w:r w:rsidRPr="002422DB">
              <w:rPr>
                <w:rFonts w:ascii="Times New Roman" w:hAnsi="Times New Roman" w:eastAsia="Times New Roman"/>
                <w:sz w:val="20"/>
                <w:szCs w:val="20"/>
                <w:lang w:val="de-DE" w:eastAsia="zh-CN"/>
              </w:rPr>
              <w:t xml:space="preserve">Grundverben „haben“, „sein“, </w:t>
            </w:r>
          </w:p>
          <w:p w:rsidRPr="002422DB" w:rsidR="001C302E" w:rsidP="001C302E" w:rsidRDefault="001C302E" w14:paraId="547A350E" w14:textId="5ACB1171">
            <w:pPr>
              <w:spacing w:after="0" w:line="240" w:lineRule="auto"/>
              <w:rPr>
                <w:rFonts w:ascii="Times New Roman" w:hAnsi="Times New Roman" w:eastAsia="Times New Roman"/>
                <w:sz w:val="20"/>
                <w:szCs w:val="20"/>
                <w:lang w:val="de-DE" w:eastAsia="zh-CN"/>
              </w:rPr>
            </w:pPr>
            <w:r w:rsidRPr="002422DB">
              <w:rPr>
                <w:rFonts w:ascii="Times New Roman" w:hAnsi="Times New Roman" w:eastAsia="Times New Roman"/>
                <w:sz w:val="20"/>
                <w:szCs w:val="20"/>
                <w:lang w:val="de-DE" w:eastAsia="zh-CN"/>
              </w:rPr>
              <w:t>„werden“, „wollen“, „können“, „müssen“, „</w:t>
            </w:r>
            <w:r>
              <w:rPr>
                <w:rFonts w:ascii="Times New Roman" w:hAnsi="Times New Roman" w:eastAsia="Times New Roman"/>
                <w:sz w:val="20"/>
                <w:szCs w:val="20"/>
                <w:lang w:val="de-DE" w:eastAsia="zh-CN"/>
              </w:rPr>
              <w:t xml:space="preserve">sollen“, „lassen“, „brauchen“. </w:t>
            </w:r>
            <w:r w:rsidRPr="002422DB">
              <w:rPr>
                <w:rFonts w:ascii="Times New Roman" w:hAnsi="Times New Roman" w:eastAsia="Times New Roman"/>
                <w:sz w:val="20"/>
                <w:szCs w:val="20"/>
                <w:lang w:val="de-DE" w:eastAsia="zh-CN"/>
              </w:rPr>
              <w:t>Grundverben als Vollverb. Umgangsprachlicher und schriftsprachlicher Stil</w:t>
            </w:r>
          </w:p>
          <w:p w:rsidRPr="001C302E" w:rsidR="001C302E" w:rsidP="001C302E" w:rsidRDefault="001C302E" w14:paraId="00FFD1D0" w14:textId="7A1ABDF3">
            <w:pPr>
              <w:spacing w:after="0" w:line="240" w:lineRule="auto"/>
              <w:rPr>
                <w:rFonts w:ascii="Times New Roman" w:hAnsi="Times New Roman"/>
                <w:sz w:val="20"/>
                <w:szCs w:val="20"/>
                <w:lang w:val="de-DE"/>
              </w:rPr>
            </w:pPr>
          </w:p>
        </w:tc>
        <w:tc>
          <w:tcPr>
            <w:tcW w:w="2552" w:type="dxa"/>
            <w:shd w:val="clear" w:color="auto" w:fill="auto"/>
          </w:tcPr>
          <w:p w:rsidRPr="005446C4" w:rsidR="006C3B3F" w:rsidP="006C3B3F" w:rsidRDefault="00B46EEA" w14:paraId="7120C54B" w14:textId="31E452F4">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6C3B3F" w:rsidP="006C3B3F" w:rsidRDefault="006C3B3F" w14:paraId="113DB8F3" w14:textId="77777777">
            <w:pPr>
              <w:spacing w:after="0" w:line="240" w:lineRule="auto"/>
              <w:rPr>
                <w:rFonts w:ascii="Times New Roman" w:hAnsi="Times New Roman"/>
                <w:sz w:val="20"/>
                <w:szCs w:val="20"/>
                <w:lang w:val="ro-RO"/>
              </w:rPr>
            </w:pPr>
          </w:p>
        </w:tc>
      </w:tr>
      <w:tr w:rsidRPr="00A7400A" w:rsidR="006C3B3F" w:rsidTr="00D71931" w14:paraId="0E771626" w14:textId="77777777">
        <w:tc>
          <w:tcPr>
            <w:tcW w:w="4786" w:type="dxa"/>
            <w:shd w:val="clear" w:color="auto" w:fill="auto"/>
          </w:tcPr>
          <w:p w:rsidRPr="001C302E" w:rsidR="001C302E" w:rsidP="001C302E" w:rsidRDefault="001C302E" w14:paraId="44E77AEA" w14:textId="1CB59A40">
            <w:pPr>
              <w:spacing w:after="0" w:line="240" w:lineRule="auto"/>
              <w:rPr>
                <w:rFonts w:ascii="Times New Roman" w:hAnsi="Times New Roman"/>
                <w:sz w:val="20"/>
                <w:szCs w:val="20"/>
                <w:lang w:val="de-DE"/>
              </w:rPr>
            </w:pPr>
            <w:r>
              <w:rPr>
                <w:rFonts w:ascii="Times New Roman" w:hAnsi="Times New Roman"/>
                <w:i/>
                <w:sz w:val="20"/>
                <w:szCs w:val="20"/>
                <w:lang w:val="ro-RO"/>
              </w:rPr>
              <w:t xml:space="preserve"> </w:t>
            </w:r>
            <w:r w:rsidRPr="001C302E">
              <w:rPr>
                <w:rFonts w:ascii="Times New Roman" w:hAnsi="Times New Roman"/>
                <w:sz w:val="20"/>
                <w:szCs w:val="20"/>
                <w:lang w:val="de-DE"/>
              </w:rPr>
              <w:t>2.“Sich Zeit nehmen“</w:t>
            </w:r>
          </w:p>
          <w:p w:rsidRPr="001C302E" w:rsidR="006C3B3F" w:rsidP="006C3B3F" w:rsidRDefault="001C302E" w14:paraId="285D81A2" w14:textId="70ACF74F">
            <w:pPr>
              <w:spacing w:after="0" w:line="240" w:lineRule="auto"/>
              <w:rPr>
                <w:rFonts w:ascii="Times New Roman" w:hAnsi="Times New Roman"/>
                <w:sz w:val="20"/>
                <w:szCs w:val="20"/>
                <w:lang w:val="ro-RO"/>
              </w:rPr>
            </w:pPr>
            <w:r w:rsidRPr="001C302E">
              <w:rPr>
                <w:rFonts w:ascii="Times New Roman" w:hAnsi="Times New Roman"/>
                <w:b/>
                <w:sz w:val="20"/>
                <w:szCs w:val="20"/>
                <w:lang w:val="de-DE"/>
              </w:rPr>
              <w:t>Zeit und Tempus</w:t>
            </w:r>
            <w:r w:rsidRPr="001C302E">
              <w:rPr>
                <w:rFonts w:ascii="Times New Roman" w:hAnsi="Times New Roman"/>
                <w:sz w:val="20"/>
                <w:szCs w:val="20"/>
                <w:lang w:val="de-DE"/>
              </w:rPr>
              <w:t xml:space="preserve">  Verschiedene Mittel, Zeit auszudrücken. Zeitvorstellungen und Tempusformen. Gegenwart und Vergangenheit. T-Klasse. Stil und Tempusformen</w:t>
            </w:r>
          </w:p>
        </w:tc>
        <w:tc>
          <w:tcPr>
            <w:tcW w:w="2552" w:type="dxa"/>
            <w:shd w:val="clear" w:color="auto" w:fill="auto"/>
          </w:tcPr>
          <w:p w:rsidRPr="005446C4" w:rsidR="006C3B3F" w:rsidP="006C3B3F" w:rsidRDefault="00B46EEA" w14:paraId="2642E4D1" w14:textId="4DC6BBCE">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6C3B3F" w:rsidP="006C3B3F" w:rsidRDefault="006C3B3F" w14:paraId="6F50EBE8" w14:textId="77777777">
            <w:pPr>
              <w:spacing w:after="0" w:line="240" w:lineRule="auto"/>
              <w:rPr>
                <w:rFonts w:ascii="Times New Roman" w:hAnsi="Times New Roman"/>
                <w:sz w:val="20"/>
                <w:szCs w:val="20"/>
                <w:lang w:val="ro-RO"/>
              </w:rPr>
            </w:pPr>
          </w:p>
        </w:tc>
      </w:tr>
      <w:tr w:rsidRPr="00A7400A" w:rsidR="006C3B3F" w:rsidTr="00D71931" w14:paraId="13D5BB75" w14:textId="77777777">
        <w:tc>
          <w:tcPr>
            <w:tcW w:w="4786" w:type="dxa"/>
            <w:shd w:val="clear" w:color="auto" w:fill="auto"/>
          </w:tcPr>
          <w:p w:rsidRPr="001C302E" w:rsidR="006C3B3F" w:rsidP="001C302E" w:rsidRDefault="001C302E" w14:paraId="2556F2D8" w14:textId="781C79D2">
            <w:pPr>
              <w:spacing w:after="0" w:line="240" w:lineRule="auto"/>
              <w:rPr>
                <w:rFonts w:ascii="Times New Roman" w:hAnsi="Times New Roman"/>
                <w:sz w:val="20"/>
                <w:szCs w:val="20"/>
                <w:lang w:val="de-DE"/>
              </w:rPr>
            </w:pPr>
            <w:r>
              <w:rPr>
                <w:rFonts w:ascii="Times New Roman" w:hAnsi="Times New Roman"/>
                <w:sz w:val="20"/>
                <w:szCs w:val="20"/>
                <w:lang w:val="de-DE"/>
              </w:rPr>
              <w:t>3.</w:t>
            </w:r>
            <w:r w:rsidRPr="001C302E">
              <w:rPr>
                <w:rFonts w:ascii="Times New Roman" w:hAnsi="Times New Roman"/>
                <w:sz w:val="20"/>
                <w:szCs w:val="20"/>
                <w:lang w:val="de-DE"/>
              </w:rPr>
              <w:t>Vom Fressen und Gefressen werden“</w:t>
            </w:r>
          </w:p>
          <w:p w:rsidRPr="001C302E" w:rsidR="001C302E" w:rsidP="001C302E" w:rsidRDefault="001C302E" w14:paraId="099974D1" w14:textId="06EE0A78">
            <w:pPr>
              <w:spacing w:after="0" w:line="240" w:lineRule="auto"/>
              <w:rPr>
                <w:rFonts w:ascii="Times New Roman" w:hAnsi="Times New Roman"/>
                <w:sz w:val="20"/>
                <w:szCs w:val="20"/>
                <w:lang w:val="de-DE"/>
              </w:rPr>
            </w:pPr>
            <w:r w:rsidRPr="001C302E">
              <w:rPr>
                <w:rFonts w:ascii="Times New Roman" w:hAnsi="Times New Roman"/>
                <w:b/>
                <w:sz w:val="20"/>
                <w:szCs w:val="20"/>
                <w:lang w:val="de-DE"/>
              </w:rPr>
              <w:t xml:space="preserve">Aktiv, Passiv und andere Möglichkeiten, sich unpersönlich auszudrücken </w:t>
            </w:r>
            <w:r w:rsidRPr="001C302E">
              <w:rPr>
                <w:rFonts w:ascii="Times New Roman" w:hAnsi="Times New Roman"/>
                <w:sz w:val="20"/>
                <w:szCs w:val="20"/>
                <w:lang w:val="de-DE"/>
              </w:rPr>
              <w:t>Passiv ohne Agens. „Von“ oder „durch“. Nominalisiertes Passiv. Zustandspassiv, Zustandswörter. „Man“. „Sein...+.zu“+ Infinitiv. Verben mit Passivbedeutung. Stil des Passivs.</w:t>
            </w:r>
          </w:p>
        </w:tc>
        <w:tc>
          <w:tcPr>
            <w:tcW w:w="2552" w:type="dxa"/>
            <w:shd w:val="clear" w:color="auto" w:fill="auto"/>
          </w:tcPr>
          <w:p w:rsidRPr="005446C4" w:rsidR="006C3B3F" w:rsidP="006C3B3F" w:rsidRDefault="00B46EEA" w14:paraId="5F233490" w14:textId="43C13CEB">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6C3B3F" w:rsidP="006C3B3F" w:rsidRDefault="006C3B3F" w14:paraId="64A472D1" w14:textId="77777777">
            <w:pPr>
              <w:spacing w:after="0" w:line="240" w:lineRule="auto"/>
              <w:rPr>
                <w:rFonts w:ascii="Times New Roman" w:hAnsi="Times New Roman"/>
                <w:sz w:val="20"/>
                <w:szCs w:val="20"/>
                <w:lang w:val="ro-RO"/>
              </w:rPr>
            </w:pPr>
          </w:p>
        </w:tc>
      </w:tr>
      <w:tr w:rsidRPr="00A7400A" w:rsidR="006C3B3F" w:rsidTr="00D71931" w14:paraId="417C9A52" w14:textId="77777777">
        <w:tc>
          <w:tcPr>
            <w:tcW w:w="4786" w:type="dxa"/>
            <w:shd w:val="clear" w:color="auto" w:fill="auto"/>
          </w:tcPr>
          <w:p w:rsidR="006C3B3F" w:rsidP="006C3B3F" w:rsidRDefault="008D7A3A" w14:paraId="42755D42" w14:textId="77777777">
            <w:pPr>
              <w:spacing w:after="0" w:line="240" w:lineRule="auto"/>
              <w:rPr>
                <w:rFonts w:ascii="Times New Roman" w:hAnsi="Times New Roman"/>
                <w:sz w:val="20"/>
                <w:szCs w:val="20"/>
                <w:lang w:val="de-DE"/>
              </w:rPr>
            </w:pPr>
            <w:r>
              <w:rPr>
                <w:rFonts w:ascii="Times New Roman" w:hAnsi="Times New Roman"/>
                <w:sz w:val="20"/>
                <w:szCs w:val="20"/>
                <w:lang w:val="ro-RO"/>
              </w:rPr>
              <w:t>4.</w:t>
            </w:r>
            <w:r w:rsidRPr="001C302E" w:rsidR="001C302E">
              <w:rPr>
                <w:rFonts w:ascii="Times New Roman" w:hAnsi="Times New Roman" w:eastAsia="Times New Roman"/>
                <w:sz w:val="20"/>
                <w:szCs w:val="20"/>
                <w:lang w:val="de-DE" w:eastAsia="zh-CN"/>
              </w:rPr>
              <w:t xml:space="preserve"> </w:t>
            </w:r>
            <w:r w:rsidRPr="001C302E" w:rsidR="001C302E">
              <w:rPr>
                <w:rFonts w:ascii="Times New Roman" w:hAnsi="Times New Roman"/>
                <w:sz w:val="20"/>
                <w:szCs w:val="20"/>
                <w:lang w:val="de-DE"/>
              </w:rPr>
              <w:t>.“Wenn ich ein Vöglein wär’“</w:t>
            </w:r>
          </w:p>
          <w:p w:rsidRPr="001C302E" w:rsidR="001C302E" w:rsidP="001C302E" w:rsidRDefault="001C302E" w14:paraId="098530D4" w14:textId="488E935A">
            <w:pPr>
              <w:spacing w:after="0" w:line="240" w:lineRule="auto"/>
              <w:rPr>
                <w:rFonts w:ascii="Times New Roman" w:hAnsi="Times New Roman"/>
                <w:sz w:val="20"/>
                <w:szCs w:val="20"/>
                <w:lang w:val="de-DE"/>
              </w:rPr>
            </w:pPr>
            <w:r w:rsidRPr="001C302E">
              <w:rPr>
                <w:rFonts w:ascii="Times New Roman" w:hAnsi="Times New Roman"/>
                <w:b/>
                <w:sz w:val="20"/>
                <w:szCs w:val="20"/>
                <w:lang w:val="de-DE"/>
              </w:rPr>
              <w:t>Konjunktiv II</w:t>
            </w:r>
            <w:r w:rsidRPr="001C302E">
              <w:rPr>
                <w:rFonts w:ascii="Times New Roman" w:hAnsi="Times New Roman"/>
                <w:sz w:val="20"/>
                <w:szCs w:val="20"/>
                <w:lang w:val="de-DE"/>
              </w:rPr>
              <w:t>. Formen des KII in Gegenwart und Vergangenheit. Zwei varianten: „gäbe“ oder „würde geben“. Literarische Formen. Verwendungen: Höflichkeit, irreale Bedingungssätze, Ausdrücksformen für Besserwisser. Wunschsätze. Fragen. Vergleiche-als ob. K II im gehobenen Stil</w:t>
            </w:r>
          </w:p>
        </w:tc>
        <w:tc>
          <w:tcPr>
            <w:tcW w:w="2552" w:type="dxa"/>
            <w:shd w:val="clear" w:color="auto" w:fill="auto"/>
          </w:tcPr>
          <w:p w:rsidRPr="005446C4" w:rsidR="006C3B3F" w:rsidP="006C3B3F" w:rsidRDefault="00B46EEA" w14:paraId="55AEE6C4" w14:textId="34849C96">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6C3B3F" w:rsidP="006C3B3F" w:rsidRDefault="006C3B3F" w14:paraId="31D7DE6C" w14:textId="77777777">
            <w:pPr>
              <w:spacing w:after="0" w:line="240" w:lineRule="auto"/>
              <w:rPr>
                <w:rFonts w:ascii="Times New Roman" w:hAnsi="Times New Roman"/>
                <w:sz w:val="20"/>
                <w:szCs w:val="20"/>
                <w:lang w:val="ro-RO"/>
              </w:rPr>
            </w:pPr>
          </w:p>
        </w:tc>
      </w:tr>
      <w:tr w:rsidRPr="00A7400A" w:rsidR="006C3B3F" w:rsidTr="00D71931" w14:paraId="4966D913" w14:textId="77777777">
        <w:tc>
          <w:tcPr>
            <w:tcW w:w="4786" w:type="dxa"/>
            <w:shd w:val="clear" w:color="auto" w:fill="auto"/>
          </w:tcPr>
          <w:p w:rsidR="006C3B3F" w:rsidP="006C3B3F" w:rsidRDefault="008D7A3A" w14:paraId="26D84971" w14:textId="77777777">
            <w:pPr>
              <w:spacing w:after="0" w:line="240" w:lineRule="auto"/>
              <w:rPr>
                <w:rFonts w:ascii="Times New Roman" w:hAnsi="Times New Roman"/>
                <w:sz w:val="20"/>
                <w:szCs w:val="20"/>
                <w:lang w:val="de-DE"/>
              </w:rPr>
            </w:pPr>
            <w:r>
              <w:rPr>
                <w:rFonts w:ascii="Times New Roman" w:hAnsi="Times New Roman"/>
                <w:sz w:val="20"/>
                <w:szCs w:val="20"/>
                <w:lang w:val="ro-RO"/>
              </w:rPr>
              <w:t>5.</w:t>
            </w:r>
            <w:r w:rsidRPr="001C302E" w:rsidR="001C302E">
              <w:rPr>
                <w:rFonts w:ascii="Times New Roman" w:hAnsi="Times New Roman" w:eastAsia="Times New Roman"/>
                <w:sz w:val="20"/>
                <w:szCs w:val="20"/>
                <w:lang w:val="de-DE" w:eastAsia="zh-CN"/>
              </w:rPr>
              <w:t xml:space="preserve"> </w:t>
            </w:r>
            <w:r w:rsidRPr="001C302E" w:rsidR="001C302E">
              <w:rPr>
                <w:rFonts w:ascii="Times New Roman" w:hAnsi="Times New Roman"/>
                <w:sz w:val="20"/>
                <w:szCs w:val="20"/>
                <w:lang w:val="de-DE"/>
              </w:rPr>
              <w:t>Nein sagen lernen“</w:t>
            </w:r>
          </w:p>
          <w:p w:rsidRPr="00C735EC" w:rsidR="00C735EC" w:rsidP="00C735EC" w:rsidRDefault="00C735EC" w14:paraId="6E625FAF" w14:textId="77777777">
            <w:pPr>
              <w:spacing w:after="0" w:line="240" w:lineRule="auto"/>
              <w:rPr>
                <w:rFonts w:ascii="Times New Roman" w:hAnsi="Times New Roman"/>
                <w:sz w:val="20"/>
                <w:szCs w:val="20"/>
                <w:lang w:val="de-DE"/>
              </w:rPr>
            </w:pPr>
            <w:r w:rsidRPr="00C735EC">
              <w:rPr>
                <w:rFonts w:ascii="Times New Roman" w:hAnsi="Times New Roman"/>
                <w:b/>
                <w:sz w:val="20"/>
                <w:szCs w:val="20"/>
                <w:lang w:val="de-DE"/>
              </w:rPr>
              <w:lastRenderedPageBreak/>
              <w:t>Negation</w:t>
            </w:r>
            <w:r w:rsidRPr="00C735EC">
              <w:rPr>
                <w:rFonts w:ascii="Times New Roman" w:hAnsi="Times New Roman"/>
                <w:sz w:val="20"/>
                <w:szCs w:val="20"/>
                <w:lang w:val="de-DE"/>
              </w:rPr>
              <w:t xml:space="preserve"> Verschiedene Mittel, Negation auszudrücken: Negationswörter, Vorsilben, Nachsilben, negative Ausdrücke, Wortstellungvon nicht-nein. Teilnegation mit „sondern“. Gegenteile, Alternativen. Vergleiche. Komparativ. Graduierende Ausdrücke. Doppelte Negation. Negative Verben. Stilformen der´Negation</w:t>
            </w:r>
          </w:p>
          <w:p w:rsidRPr="005446C4" w:rsidR="001C302E" w:rsidP="006C3B3F" w:rsidRDefault="001C302E" w14:paraId="64390165" w14:textId="3DD4332F">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B46EEA" w14:paraId="79F77613" w14:textId="3D97FF22">
            <w:pPr>
              <w:spacing w:after="0" w:line="240" w:lineRule="auto"/>
              <w:rPr>
                <w:rFonts w:ascii="Times New Roman" w:hAnsi="Times New Roman"/>
                <w:sz w:val="20"/>
                <w:szCs w:val="20"/>
                <w:lang w:val="ro-RO"/>
              </w:rPr>
            </w:pPr>
            <w:r w:rsidRPr="00B46EEA">
              <w:rPr>
                <w:rFonts w:ascii="Times New Roman" w:hAnsi="Times New Roman"/>
                <w:sz w:val="20"/>
                <w:szCs w:val="20"/>
                <w:lang w:val="ro-RO"/>
              </w:rPr>
              <w:lastRenderedPageBreak/>
              <w:t xml:space="preserve">Curs practic interactiv, lucru în perechi/grup, învățarea </w:t>
            </w:r>
            <w:r w:rsidRPr="00B46EEA">
              <w:rPr>
                <w:rFonts w:ascii="Times New Roman" w:hAnsi="Times New Roman"/>
                <w:sz w:val="20"/>
                <w:szCs w:val="20"/>
                <w:lang w:val="ro-RO"/>
              </w:rPr>
              <w:lastRenderedPageBreak/>
              <w:t>prin cooperare, conversație euristică, dezbatere, joc de rol, exerciții, învățarea prin cercetare și descoperire, problematizarea, învățarea mixtă etc.</w:t>
            </w:r>
          </w:p>
        </w:tc>
        <w:tc>
          <w:tcPr>
            <w:tcW w:w="2835" w:type="dxa"/>
            <w:shd w:val="clear" w:color="auto" w:fill="auto"/>
          </w:tcPr>
          <w:p w:rsidRPr="005446C4" w:rsidR="006C3B3F" w:rsidP="006C3B3F" w:rsidRDefault="006C3B3F" w14:paraId="2579B6CF" w14:textId="77777777">
            <w:pPr>
              <w:spacing w:after="0" w:line="240" w:lineRule="auto"/>
              <w:rPr>
                <w:rFonts w:ascii="Times New Roman" w:hAnsi="Times New Roman"/>
                <w:sz w:val="20"/>
                <w:szCs w:val="20"/>
                <w:lang w:val="ro-RO"/>
              </w:rPr>
            </w:pPr>
          </w:p>
        </w:tc>
      </w:tr>
      <w:tr w:rsidRPr="00A7400A" w:rsidR="006C3B3F" w:rsidTr="00D71931" w14:paraId="25E418BF" w14:textId="77777777">
        <w:tc>
          <w:tcPr>
            <w:tcW w:w="4786" w:type="dxa"/>
            <w:shd w:val="clear" w:color="auto" w:fill="auto"/>
          </w:tcPr>
          <w:p w:rsidR="006C3B3F" w:rsidP="006C3B3F" w:rsidRDefault="008D7A3A" w14:paraId="103402D7" w14:textId="77777777">
            <w:pPr>
              <w:spacing w:after="0" w:line="240" w:lineRule="auto"/>
              <w:rPr>
                <w:rFonts w:ascii="Times New Roman" w:hAnsi="Times New Roman"/>
                <w:sz w:val="20"/>
                <w:szCs w:val="20"/>
                <w:lang w:val="de-DE"/>
              </w:rPr>
            </w:pPr>
            <w:r>
              <w:rPr>
                <w:rFonts w:ascii="Times New Roman" w:hAnsi="Times New Roman"/>
                <w:sz w:val="20"/>
                <w:szCs w:val="20"/>
                <w:lang w:val="ro-RO"/>
              </w:rPr>
              <w:t>6.</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“Kleine Wichtigkeiten“</w:t>
            </w:r>
          </w:p>
          <w:p w:rsidRPr="005446C4" w:rsidR="00C735EC" w:rsidP="006C3B3F" w:rsidRDefault="00C735EC" w14:paraId="09A27862" w14:textId="661C591B">
            <w:pPr>
              <w:spacing w:after="0" w:line="240" w:lineRule="auto"/>
              <w:rPr>
                <w:rFonts w:ascii="Times New Roman" w:hAnsi="Times New Roman"/>
                <w:sz w:val="20"/>
                <w:szCs w:val="20"/>
                <w:lang w:val="ro-RO"/>
              </w:rPr>
            </w:pPr>
            <w:r w:rsidRPr="00C735EC">
              <w:rPr>
                <w:rFonts w:ascii="Times New Roman" w:hAnsi="Times New Roman"/>
                <w:b/>
                <w:sz w:val="20"/>
                <w:szCs w:val="20"/>
                <w:lang w:val="de-DE"/>
              </w:rPr>
              <w:t>Es, sich, Pronomina, Kasus „</w:t>
            </w:r>
            <w:r w:rsidRPr="00C735EC">
              <w:rPr>
                <w:rFonts w:ascii="Times New Roman" w:hAnsi="Times New Roman"/>
                <w:sz w:val="20"/>
                <w:szCs w:val="20"/>
                <w:lang w:val="de-DE"/>
              </w:rPr>
              <w:t>Es“ als Prowort, als fester Bestandteil von Verben, ald „Joker“, als Satzeinteilung. „Sich“-Verben. Sich und Kasus. Personalpronomen. Fragepronomen. Rekativpronomen. Possessivpronomen. Possessivwörter</w:t>
            </w:r>
          </w:p>
        </w:tc>
        <w:tc>
          <w:tcPr>
            <w:tcW w:w="2552" w:type="dxa"/>
            <w:shd w:val="clear" w:color="auto" w:fill="auto"/>
          </w:tcPr>
          <w:p w:rsidRPr="005446C4" w:rsidR="006C3B3F" w:rsidP="006C3B3F" w:rsidRDefault="00B46EEA" w14:paraId="38F11035" w14:textId="736A20DF">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6C3B3F" w:rsidP="006C3B3F" w:rsidRDefault="006C3B3F" w14:paraId="13079B78" w14:textId="77777777">
            <w:pPr>
              <w:spacing w:after="0" w:line="240" w:lineRule="auto"/>
              <w:rPr>
                <w:rFonts w:ascii="Times New Roman" w:hAnsi="Times New Roman"/>
                <w:sz w:val="20"/>
                <w:szCs w:val="20"/>
                <w:lang w:val="ro-RO"/>
              </w:rPr>
            </w:pPr>
          </w:p>
        </w:tc>
      </w:tr>
      <w:tr w:rsidRPr="00A7400A" w:rsidR="00D71931" w:rsidTr="00D71931" w14:paraId="1DD8F768" w14:textId="77777777">
        <w:tc>
          <w:tcPr>
            <w:tcW w:w="4786" w:type="dxa"/>
            <w:shd w:val="clear" w:color="auto" w:fill="auto"/>
          </w:tcPr>
          <w:p w:rsidR="00D71931" w:rsidP="00D71931" w:rsidRDefault="00D71931" w14:paraId="2339B80D" w14:textId="77777777">
            <w:pPr>
              <w:spacing w:after="0" w:line="240" w:lineRule="auto"/>
              <w:rPr>
                <w:rFonts w:ascii="Times New Roman" w:hAnsi="Times New Roman"/>
                <w:sz w:val="20"/>
                <w:szCs w:val="20"/>
                <w:lang w:val="de-DE"/>
              </w:rPr>
            </w:pPr>
            <w:r w:rsidRPr="00C735EC">
              <w:rPr>
                <w:rFonts w:ascii="Times New Roman" w:hAnsi="Times New Roman"/>
                <w:sz w:val="20"/>
                <w:szCs w:val="20"/>
                <w:lang w:val="ro-RO"/>
              </w:rPr>
              <w:t>7.</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Sätze über Sätze“</w:t>
            </w:r>
          </w:p>
          <w:p w:rsidRPr="00C735EC" w:rsidR="00C735EC" w:rsidP="00D71931" w:rsidRDefault="00C735EC" w14:paraId="33818BF8" w14:textId="08685DAF">
            <w:pPr>
              <w:spacing w:after="0" w:line="240" w:lineRule="auto"/>
              <w:rPr>
                <w:rFonts w:ascii="Times New Roman" w:hAnsi="Times New Roman"/>
                <w:sz w:val="20"/>
                <w:szCs w:val="20"/>
                <w:lang w:val="ro-RO"/>
              </w:rPr>
            </w:pPr>
            <w:r w:rsidRPr="00C735EC">
              <w:rPr>
                <w:rFonts w:ascii="Times New Roman" w:hAnsi="Times New Roman"/>
                <w:b/>
                <w:sz w:val="20"/>
                <w:szCs w:val="20"/>
                <w:lang w:val="de-DE"/>
              </w:rPr>
              <w:t xml:space="preserve">Satzbau </w:t>
            </w:r>
            <w:r w:rsidRPr="00C735EC">
              <w:rPr>
                <w:rFonts w:ascii="Times New Roman" w:hAnsi="Times New Roman"/>
                <w:sz w:val="20"/>
                <w:szCs w:val="20"/>
                <w:lang w:val="de-DE"/>
              </w:rPr>
              <w:t>Satz-Bau Regeln. Drei Positionen des Verbs. Die erste Stelle von dem Verb. Ergänzungen. Regeln für die Wortstellung. Stillwirkungen</w:t>
            </w:r>
          </w:p>
        </w:tc>
        <w:tc>
          <w:tcPr>
            <w:tcW w:w="2552" w:type="dxa"/>
            <w:shd w:val="clear" w:color="auto" w:fill="auto"/>
          </w:tcPr>
          <w:p w:rsidRPr="005446C4" w:rsidR="00D71931" w:rsidP="00D71931" w:rsidRDefault="00B46EEA" w14:paraId="0BE38722" w14:textId="0DD87319">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D71931" w:rsidP="00D71931" w:rsidRDefault="00D71931" w14:paraId="32C3D541" w14:textId="77777777">
            <w:pPr>
              <w:spacing w:after="0" w:line="240" w:lineRule="auto"/>
              <w:rPr>
                <w:rFonts w:ascii="Times New Roman" w:hAnsi="Times New Roman"/>
                <w:sz w:val="20"/>
                <w:szCs w:val="20"/>
                <w:lang w:val="ro-RO"/>
              </w:rPr>
            </w:pPr>
          </w:p>
        </w:tc>
      </w:tr>
      <w:tr w:rsidRPr="00A7400A" w:rsidR="00D71931" w:rsidTr="00D71931" w14:paraId="5FACA469" w14:textId="77777777">
        <w:tc>
          <w:tcPr>
            <w:tcW w:w="4786" w:type="dxa"/>
            <w:shd w:val="clear" w:color="auto" w:fill="auto"/>
          </w:tcPr>
          <w:p w:rsidR="00D71931" w:rsidP="00D71931" w:rsidRDefault="00D71931" w14:paraId="77F0954F" w14:textId="77777777">
            <w:pPr>
              <w:spacing w:after="0" w:line="240" w:lineRule="auto"/>
              <w:rPr>
                <w:rFonts w:ascii="Times New Roman" w:hAnsi="Times New Roman"/>
                <w:sz w:val="20"/>
                <w:szCs w:val="20"/>
                <w:lang w:val="de-DE"/>
              </w:rPr>
            </w:pPr>
            <w:r>
              <w:rPr>
                <w:rFonts w:ascii="Times New Roman" w:hAnsi="Times New Roman"/>
                <w:sz w:val="20"/>
                <w:szCs w:val="20"/>
                <w:lang w:val="ro-RO"/>
              </w:rPr>
              <w:t>8.</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Zwischen den  Sätzen</w:t>
            </w:r>
          </w:p>
          <w:p w:rsidR="00C735EC" w:rsidP="00D71931" w:rsidRDefault="00C735EC" w14:paraId="32EF7FC8" w14:textId="362D5449">
            <w:pPr>
              <w:spacing w:after="0" w:line="240" w:lineRule="auto"/>
              <w:rPr>
                <w:rFonts w:ascii="Times New Roman" w:hAnsi="Times New Roman"/>
                <w:sz w:val="20"/>
                <w:szCs w:val="20"/>
                <w:lang w:val="ro-RO"/>
              </w:rPr>
            </w:pPr>
            <w:r w:rsidRPr="00C735EC">
              <w:rPr>
                <w:rFonts w:ascii="Times New Roman" w:hAnsi="Times New Roman"/>
                <w:b/>
                <w:sz w:val="20"/>
                <w:szCs w:val="20"/>
                <w:lang w:val="de-DE"/>
              </w:rPr>
              <w:t xml:space="preserve">Konjunktionen  </w:t>
            </w:r>
            <w:r w:rsidRPr="00C735EC">
              <w:rPr>
                <w:rFonts w:ascii="Times New Roman" w:hAnsi="Times New Roman"/>
                <w:sz w:val="20"/>
                <w:szCs w:val="20"/>
                <w:lang w:val="de-DE"/>
              </w:rPr>
              <w:t>Funktionen von Konjuntionen. Konjunktionen und Satzbau., und Präpositionen. Ergänzungssätze. Umgangsprachliche und schriftsprachliche Konjunktionen</w:t>
            </w:r>
          </w:p>
        </w:tc>
        <w:tc>
          <w:tcPr>
            <w:tcW w:w="2552" w:type="dxa"/>
            <w:shd w:val="clear" w:color="auto" w:fill="auto"/>
          </w:tcPr>
          <w:p w:rsidRPr="005446C4" w:rsidR="00D71931" w:rsidP="00D71931" w:rsidRDefault="00B46EEA" w14:paraId="2905E949" w14:textId="712743DC">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D71931" w:rsidP="00D71931" w:rsidRDefault="00D71931" w14:paraId="62D34FE3" w14:textId="77777777">
            <w:pPr>
              <w:spacing w:after="0" w:line="240" w:lineRule="auto"/>
              <w:rPr>
                <w:rFonts w:ascii="Times New Roman" w:hAnsi="Times New Roman"/>
                <w:sz w:val="20"/>
                <w:szCs w:val="20"/>
                <w:lang w:val="ro-RO"/>
              </w:rPr>
            </w:pPr>
          </w:p>
        </w:tc>
      </w:tr>
      <w:tr w:rsidRPr="00A7400A" w:rsidR="00D71931" w:rsidTr="00D71931" w14:paraId="6ED2DCFF" w14:textId="77777777">
        <w:tc>
          <w:tcPr>
            <w:tcW w:w="4786" w:type="dxa"/>
            <w:shd w:val="clear" w:color="auto" w:fill="auto"/>
          </w:tcPr>
          <w:p w:rsidRPr="00C735EC" w:rsidR="00C735EC" w:rsidP="00C735EC" w:rsidRDefault="00D71931" w14:paraId="03A83457" w14:textId="66ECA80C">
            <w:pPr>
              <w:spacing w:after="0" w:line="240" w:lineRule="auto"/>
              <w:rPr>
                <w:rFonts w:ascii="Times New Roman" w:hAnsi="Times New Roman"/>
                <w:sz w:val="20"/>
                <w:szCs w:val="20"/>
                <w:lang w:val="de-DE"/>
              </w:rPr>
            </w:pPr>
            <w:r>
              <w:rPr>
                <w:rFonts w:ascii="Times New Roman" w:hAnsi="Times New Roman"/>
                <w:sz w:val="20"/>
                <w:szCs w:val="20"/>
                <w:lang w:val="ro-RO"/>
              </w:rPr>
              <w:t>9..</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Was die anderen sagen“</w:t>
            </w:r>
          </w:p>
          <w:p w:rsidR="00D71931" w:rsidP="00D71931" w:rsidRDefault="00C735EC" w14:paraId="59B4675B" w14:textId="69E1813B">
            <w:pPr>
              <w:spacing w:after="0" w:line="240" w:lineRule="auto"/>
              <w:rPr>
                <w:rFonts w:ascii="Times New Roman" w:hAnsi="Times New Roman"/>
                <w:sz w:val="20"/>
                <w:szCs w:val="20"/>
                <w:lang w:val="ro-RO"/>
              </w:rPr>
            </w:pPr>
            <w:r w:rsidRPr="00C735EC">
              <w:rPr>
                <w:rFonts w:ascii="Times New Roman" w:hAnsi="Times New Roman"/>
                <w:b/>
                <w:sz w:val="20"/>
                <w:szCs w:val="20"/>
                <w:lang w:val="de-DE"/>
              </w:rPr>
              <w:t xml:space="preserve">Indirekte Rede und Konjuntiv I </w:t>
            </w:r>
            <w:r w:rsidRPr="00C735EC">
              <w:rPr>
                <w:rFonts w:ascii="Times New Roman" w:hAnsi="Times New Roman"/>
                <w:sz w:val="20"/>
                <w:szCs w:val="20"/>
                <w:lang w:val="de-DE"/>
              </w:rPr>
              <w:t>Direkte und indirekte Rede. Indikativ un K II in der indirekten Rede. Ja, Nein Fragen. W-Fragen. Verben der Kommunikation. Distanzierung durch indirekte Rede. Indirekte Rede als  fachsprachliche Form und literarische Stilform</w:t>
            </w:r>
          </w:p>
        </w:tc>
        <w:tc>
          <w:tcPr>
            <w:tcW w:w="2552" w:type="dxa"/>
            <w:shd w:val="clear" w:color="auto" w:fill="auto"/>
          </w:tcPr>
          <w:p w:rsidRPr="005446C4" w:rsidR="00D71931" w:rsidP="00D71931" w:rsidRDefault="00B46EEA" w14:paraId="78EE003F" w14:textId="1EA5D2F6">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D71931" w:rsidP="00D71931" w:rsidRDefault="00D71931" w14:paraId="5D8C6A32" w14:textId="77777777">
            <w:pPr>
              <w:spacing w:after="0" w:line="240" w:lineRule="auto"/>
              <w:rPr>
                <w:rFonts w:ascii="Times New Roman" w:hAnsi="Times New Roman"/>
                <w:sz w:val="20"/>
                <w:szCs w:val="20"/>
                <w:lang w:val="ro-RO"/>
              </w:rPr>
            </w:pPr>
          </w:p>
        </w:tc>
      </w:tr>
      <w:tr w:rsidRPr="00A7400A" w:rsidR="00D71931" w:rsidTr="00D71931" w14:paraId="472B1E38" w14:textId="77777777">
        <w:tc>
          <w:tcPr>
            <w:tcW w:w="4786" w:type="dxa"/>
            <w:shd w:val="clear" w:color="auto" w:fill="auto"/>
          </w:tcPr>
          <w:p w:rsidR="00D71931" w:rsidP="00D71931" w:rsidRDefault="00D71931" w14:paraId="346B5334" w14:textId="77777777">
            <w:pPr>
              <w:spacing w:after="0" w:line="240" w:lineRule="auto"/>
              <w:rPr>
                <w:rFonts w:ascii="Times New Roman" w:hAnsi="Times New Roman"/>
                <w:sz w:val="20"/>
                <w:szCs w:val="20"/>
                <w:lang w:val="de-DE"/>
              </w:rPr>
            </w:pPr>
            <w:r>
              <w:rPr>
                <w:rFonts w:ascii="Times New Roman" w:hAnsi="Times New Roman"/>
                <w:sz w:val="20"/>
                <w:szCs w:val="20"/>
                <w:lang w:val="ro-RO"/>
              </w:rPr>
              <w:t>10..</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 Frau nehme….“</w:t>
            </w:r>
          </w:p>
          <w:p w:rsidR="00C735EC" w:rsidP="00D71931" w:rsidRDefault="00C735EC" w14:paraId="12EF586A" w14:textId="68D8CBF7">
            <w:pPr>
              <w:spacing w:after="0" w:line="240" w:lineRule="auto"/>
              <w:rPr>
                <w:rFonts w:ascii="Times New Roman" w:hAnsi="Times New Roman"/>
                <w:sz w:val="20"/>
                <w:szCs w:val="20"/>
                <w:lang w:val="ro-RO"/>
              </w:rPr>
            </w:pPr>
            <w:r w:rsidRPr="00C735EC">
              <w:rPr>
                <w:rFonts w:ascii="Times New Roman" w:hAnsi="Times New Roman"/>
                <w:b/>
                <w:sz w:val="20"/>
                <w:szCs w:val="20"/>
                <w:lang w:val="de-DE"/>
              </w:rPr>
              <w:t xml:space="preserve">Aufforderungen </w:t>
            </w:r>
            <w:r w:rsidRPr="00C735EC">
              <w:rPr>
                <w:rFonts w:ascii="Times New Roman" w:hAnsi="Times New Roman"/>
                <w:sz w:val="20"/>
                <w:szCs w:val="20"/>
                <w:lang w:val="de-DE"/>
              </w:rPr>
              <w:t>Bitten und Aufforderungen. Formen des Imperativs., K I als appellative Form. Hypothesen. Akademische Retorik.</w:t>
            </w:r>
          </w:p>
        </w:tc>
        <w:tc>
          <w:tcPr>
            <w:tcW w:w="2552" w:type="dxa"/>
            <w:shd w:val="clear" w:color="auto" w:fill="auto"/>
          </w:tcPr>
          <w:p w:rsidRPr="005446C4" w:rsidR="00D71931" w:rsidP="00D71931" w:rsidRDefault="00B46EEA" w14:paraId="031F8AEA" w14:textId="02F944A6">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D71931" w:rsidP="00D71931" w:rsidRDefault="00D71931" w14:paraId="6C20F385" w14:textId="77777777">
            <w:pPr>
              <w:spacing w:after="0" w:line="240" w:lineRule="auto"/>
              <w:rPr>
                <w:rFonts w:ascii="Times New Roman" w:hAnsi="Times New Roman"/>
                <w:sz w:val="20"/>
                <w:szCs w:val="20"/>
                <w:lang w:val="ro-RO"/>
              </w:rPr>
            </w:pPr>
          </w:p>
        </w:tc>
      </w:tr>
      <w:tr w:rsidRPr="00A7400A" w:rsidR="00D71931" w:rsidTr="00D71931" w14:paraId="7FE3F026" w14:textId="77777777">
        <w:tc>
          <w:tcPr>
            <w:tcW w:w="4786" w:type="dxa"/>
            <w:shd w:val="clear" w:color="auto" w:fill="auto"/>
          </w:tcPr>
          <w:p w:rsidR="00D71931" w:rsidP="00D71931" w:rsidRDefault="00D71931" w14:paraId="5A771913" w14:textId="77777777">
            <w:pPr>
              <w:spacing w:after="0" w:line="240" w:lineRule="auto"/>
              <w:rPr>
                <w:rFonts w:ascii="Times New Roman" w:hAnsi="Times New Roman"/>
                <w:sz w:val="20"/>
                <w:szCs w:val="20"/>
                <w:lang w:val="de-DE"/>
              </w:rPr>
            </w:pPr>
            <w:r>
              <w:rPr>
                <w:rFonts w:ascii="Times New Roman" w:hAnsi="Times New Roman"/>
                <w:sz w:val="20"/>
                <w:szCs w:val="20"/>
                <w:lang w:val="ro-RO"/>
              </w:rPr>
              <w:t>11.</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Für und Wider</w:t>
            </w:r>
          </w:p>
          <w:p w:rsidRPr="00C735EC" w:rsidR="00C735EC" w:rsidP="00C735EC" w:rsidRDefault="00C735EC" w14:paraId="46F892D2" w14:textId="77777777">
            <w:pPr>
              <w:spacing w:after="0" w:line="240" w:lineRule="auto"/>
              <w:rPr>
                <w:rFonts w:ascii="Times New Roman" w:hAnsi="Times New Roman"/>
                <w:sz w:val="20"/>
                <w:szCs w:val="20"/>
                <w:lang w:val="de-DE"/>
              </w:rPr>
            </w:pPr>
            <w:r w:rsidRPr="00C735EC">
              <w:rPr>
                <w:rFonts w:ascii="Times New Roman" w:hAnsi="Times New Roman"/>
                <w:b/>
                <w:sz w:val="20"/>
                <w:szCs w:val="20"/>
                <w:lang w:val="de-DE"/>
              </w:rPr>
              <w:t xml:space="preserve">Präpositionen </w:t>
            </w:r>
            <w:r w:rsidRPr="00C735EC">
              <w:rPr>
                <w:rFonts w:ascii="Times New Roman" w:hAnsi="Times New Roman"/>
                <w:sz w:val="20"/>
                <w:szCs w:val="20"/>
                <w:lang w:val="de-DE"/>
              </w:rPr>
              <w:t xml:space="preserve"> Präpositionen der Alltagssprache, der Schriftsprache. Präpositionen und Kasus. Dativ oder Akkusativ?</w:t>
            </w:r>
          </w:p>
          <w:p w:rsidR="00C735EC" w:rsidP="00C735EC" w:rsidRDefault="00C735EC" w14:paraId="265802E2" w14:textId="49254A98">
            <w:pPr>
              <w:spacing w:after="0" w:line="240" w:lineRule="auto"/>
              <w:rPr>
                <w:rFonts w:ascii="Times New Roman" w:hAnsi="Times New Roman"/>
                <w:sz w:val="20"/>
                <w:szCs w:val="20"/>
                <w:lang w:val="ro-RO"/>
              </w:rPr>
            </w:pPr>
            <w:r w:rsidRPr="00C735EC">
              <w:rPr>
                <w:rFonts w:ascii="Times New Roman" w:hAnsi="Times New Roman"/>
                <w:sz w:val="20"/>
                <w:szCs w:val="20"/>
                <w:lang w:val="de-DE"/>
              </w:rPr>
              <w:t>Positionen. Mehrdeutigkeit der Präpositionen.</w:t>
            </w:r>
          </w:p>
        </w:tc>
        <w:tc>
          <w:tcPr>
            <w:tcW w:w="2552" w:type="dxa"/>
            <w:shd w:val="clear" w:color="auto" w:fill="auto"/>
          </w:tcPr>
          <w:p w:rsidRPr="005446C4" w:rsidR="00D71931" w:rsidP="00D71931" w:rsidRDefault="00B46EEA" w14:paraId="19736176" w14:textId="46D72590">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D71931" w:rsidP="00D71931" w:rsidRDefault="00D71931" w14:paraId="7A6E98AC" w14:textId="77777777">
            <w:pPr>
              <w:spacing w:after="0" w:line="240" w:lineRule="auto"/>
              <w:rPr>
                <w:rFonts w:ascii="Times New Roman" w:hAnsi="Times New Roman"/>
                <w:sz w:val="20"/>
                <w:szCs w:val="20"/>
                <w:lang w:val="ro-RO"/>
              </w:rPr>
            </w:pPr>
          </w:p>
        </w:tc>
      </w:tr>
      <w:tr w:rsidRPr="00A7400A" w:rsidR="00D71931" w:rsidTr="00D71931" w14:paraId="6640B969" w14:textId="77777777">
        <w:tc>
          <w:tcPr>
            <w:tcW w:w="4786" w:type="dxa"/>
            <w:shd w:val="clear" w:color="auto" w:fill="auto"/>
          </w:tcPr>
          <w:p w:rsidR="00D71931" w:rsidP="00D71931" w:rsidRDefault="00D71931" w14:paraId="0E42A686" w14:textId="77777777">
            <w:pPr>
              <w:spacing w:after="0" w:line="240" w:lineRule="auto"/>
              <w:rPr>
                <w:rFonts w:ascii="Times New Roman" w:hAnsi="Times New Roman"/>
                <w:sz w:val="20"/>
                <w:szCs w:val="20"/>
                <w:lang w:val="de-DE"/>
              </w:rPr>
            </w:pPr>
            <w:r>
              <w:rPr>
                <w:rFonts w:ascii="Times New Roman" w:hAnsi="Times New Roman"/>
                <w:sz w:val="20"/>
                <w:szCs w:val="20"/>
                <w:lang w:val="ro-RO"/>
              </w:rPr>
              <w:t>12.</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“Alle meine Entchen“</w:t>
            </w:r>
          </w:p>
          <w:p w:rsidR="00C735EC" w:rsidP="00D71931" w:rsidRDefault="00C735EC" w14:paraId="2A8671AB" w14:textId="01CB5194">
            <w:pPr>
              <w:spacing w:after="0" w:line="240" w:lineRule="auto"/>
              <w:rPr>
                <w:rFonts w:ascii="Times New Roman" w:hAnsi="Times New Roman"/>
                <w:sz w:val="20"/>
                <w:szCs w:val="20"/>
                <w:lang w:val="ro-RO"/>
              </w:rPr>
            </w:pPr>
            <w:r w:rsidRPr="00C735EC">
              <w:rPr>
                <w:rFonts w:ascii="Times New Roman" w:hAnsi="Times New Roman"/>
                <w:b/>
                <w:sz w:val="20"/>
                <w:szCs w:val="20"/>
                <w:lang w:val="de-DE"/>
              </w:rPr>
              <w:t xml:space="preserve">Artikelwörter </w:t>
            </w:r>
            <w:r w:rsidRPr="00C735EC">
              <w:rPr>
                <w:rFonts w:ascii="Times New Roman" w:hAnsi="Times New Roman"/>
                <w:sz w:val="20"/>
                <w:szCs w:val="20"/>
                <w:lang w:val="de-DE"/>
              </w:rPr>
              <w:t>Die wichtigsten Artikelwörter. Gebrauch. Artikelwörter und Stil</w:t>
            </w:r>
          </w:p>
        </w:tc>
        <w:tc>
          <w:tcPr>
            <w:tcW w:w="2552" w:type="dxa"/>
            <w:shd w:val="clear" w:color="auto" w:fill="auto"/>
          </w:tcPr>
          <w:p w:rsidRPr="005446C4" w:rsidR="00D71931" w:rsidP="00D71931" w:rsidRDefault="00B46EEA" w14:paraId="02C363BF" w14:textId="2475FDB6">
            <w:pPr>
              <w:spacing w:after="0" w:line="240" w:lineRule="auto"/>
              <w:rPr>
                <w:rFonts w:ascii="Times New Roman" w:hAnsi="Times New Roman"/>
                <w:sz w:val="20"/>
                <w:szCs w:val="20"/>
                <w:lang w:val="ro-RO"/>
              </w:rPr>
            </w:pPr>
            <w:r w:rsidRPr="00B46EEA">
              <w:rPr>
                <w:rFonts w:ascii="Times New Roman" w:hAnsi="Times New Roman"/>
                <w:sz w:val="20"/>
                <w:szCs w:val="20"/>
                <w:lang w:val="ro-RO"/>
              </w:rPr>
              <w:t xml:space="preserve">Curs practic interactiv, lucru în perechi/grup, învățarea prin cooperare, conversație euristică, dezbatere, joc de </w:t>
            </w:r>
            <w:r w:rsidRPr="00B46EEA">
              <w:rPr>
                <w:rFonts w:ascii="Times New Roman" w:hAnsi="Times New Roman"/>
                <w:sz w:val="20"/>
                <w:szCs w:val="20"/>
                <w:lang w:val="ro-RO"/>
              </w:rPr>
              <w:lastRenderedPageBreak/>
              <w:t>rol, exerciții, învățarea prin cercetare și descoperire, problematizarea, învățarea mixtă etc.</w:t>
            </w:r>
          </w:p>
        </w:tc>
        <w:tc>
          <w:tcPr>
            <w:tcW w:w="2835" w:type="dxa"/>
            <w:shd w:val="clear" w:color="auto" w:fill="auto"/>
          </w:tcPr>
          <w:p w:rsidRPr="005446C4" w:rsidR="00D71931" w:rsidP="00D71931" w:rsidRDefault="00D71931" w14:paraId="1CD659D3" w14:textId="77777777">
            <w:pPr>
              <w:spacing w:after="0" w:line="240" w:lineRule="auto"/>
              <w:rPr>
                <w:rFonts w:ascii="Times New Roman" w:hAnsi="Times New Roman"/>
                <w:sz w:val="20"/>
                <w:szCs w:val="20"/>
                <w:lang w:val="ro-RO"/>
              </w:rPr>
            </w:pPr>
          </w:p>
        </w:tc>
      </w:tr>
      <w:tr w:rsidRPr="00A7400A" w:rsidR="001C302E" w:rsidTr="001C302E" w14:paraId="20CDDCF9" w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001C302E" w:rsidP="001C517E" w:rsidRDefault="001C302E" w14:paraId="267995AC" w14:textId="77777777">
            <w:pPr>
              <w:spacing w:after="0" w:line="240" w:lineRule="auto"/>
              <w:rPr>
                <w:rFonts w:ascii="Times New Roman" w:hAnsi="Times New Roman"/>
                <w:sz w:val="20"/>
                <w:szCs w:val="20"/>
                <w:lang w:val="de-DE"/>
              </w:rPr>
            </w:pPr>
            <w:r>
              <w:rPr>
                <w:rFonts w:ascii="Times New Roman" w:hAnsi="Times New Roman"/>
                <w:sz w:val="20"/>
                <w:szCs w:val="20"/>
                <w:lang w:val="ro-RO"/>
              </w:rPr>
              <w:t>13.</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Sätze über Wörter“</w:t>
            </w:r>
          </w:p>
          <w:p w:rsidRPr="00C735EC" w:rsidR="00C735EC" w:rsidP="00C735EC" w:rsidRDefault="00C735EC" w14:paraId="246D62D2" w14:textId="77777777">
            <w:pPr>
              <w:spacing w:after="0" w:line="240" w:lineRule="auto"/>
              <w:rPr>
                <w:rFonts w:ascii="Times New Roman" w:hAnsi="Times New Roman"/>
                <w:sz w:val="20"/>
                <w:szCs w:val="20"/>
                <w:lang w:val="de-DE"/>
              </w:rPr>
            </w:pPr>
            <w:r w:rsidRPr="00C735EC">
              <w:rPr>
                <w:rFonts w:ascii="Times New Roman" w:hAnsi="Times New Roman"/>
                <w:b/>
                <w:sz w:val="20"/>
                <w:szCs w:val="20"/>
                <w:lang w:val="de-DE"/>
              </w:rPr>
              <w:t xml:space="preserve">Wortbildung </w:t>
            </w:r>
            <w:r w:rsidRPr="00C735EC">
              <w:rPr>
                <w:rFonts w:ascii="Times New Roman" w:hAnsi="Times New Roman"/>
                <w:sz w:val="20"/>
                <w:szCs w:val="20"/>
                <w:lang w:val="de-DE"/>
              </w:rPr>
              <w:t>Wortbildung beim Verb., Adjektiv, Nomen. Fugen und Bindestrich-Wörter. Wortfelder. Wortbildung und Begrifflichkeit. Nomenkomplexität und Textkomplexität</w:t>
            </w:r>
          </w:p>
          <w:p w:rsidRPr="005446C4" w:rsidR="00C735EC" w:rsidP="001C517E" w:rsidRDefault="00C735EC" w14:paraId="2D561742" w14:textId="2085B39B">
            <w:pPr>
              <w:spacing w:after="0" w:line="240" w:lineRule="auto"/>
              <w:rPr>
                <w:rFonts w:ascii="Times New Roman" w:hAnsi="Times New Roman"/>
                <w:sz w:val="20"/>
                <w:szCs w:val="20"/>
                <w:lang w:val="ro-RO"/>
              </w:rPr>
            </w:pPr>
          </w:p>
        </w:tc>
        <w:tc>
          <w:tcPr>
            <w:tcW w:w="2552" w:type="dxa"/>
            <w:tcBorders>
              <w:top w:val="single" w:color="auto" w:sz="4" w:space="0"/>
              <w:left w:val="single" w:color="auto" w:sz="4" w:space="0"/>
              <w:bottom w:val="single" w:color="auto" w:sz="4" w:space="0"/>
              <w:right w:val="single" w:color="auto" w:sz="4" w:space="0"/>
            </w:tcBorders>
            <w:shd w:val="clear" w:color="auto" w:fill="auto"/>
          </w:tcPr>
          <w:p w:rsidRPr="005446C4" w:rsidR="001C302E" w:rsidP="001C517E" w:rsidRDefault="00B46EEA" w14:paraId="5AC71405" w14:textId="63FD9CB5">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tcBorders>
              <w:top w:val="single" w:color="auto" w:sz="4" w:space="0"/>
              <w:left w:val="single" w:color="auto" w:sz="4" w:space="0"/>
              <w:bottom w:val="single" w:color="auto" w:sz="4" w:space="0"/>
              <w:right w:val="single" w:color="auto" w:sz="4" w:space="0"/>
            </w:tcBorders>
            <w:shd w:val="clear" w:color="auto" w:fill="auto"/>
          </w:tcPr>
          <w:p w:rsidRPr="005446C4" w:rsidR="001C302E" w:rsidP="001C517E" w:rsidRDefault="001C302E" w14:paraId="2257E3E0" w14:textId="77777777">
            <w:pPr>
              <w:spacing w:after="0" w:line="240" w:lineRule="auto"/>
              <w:rPr>
                <w:rFonts w:ascii="Times New Roman" w:hAnsi="Times New Roman"/>
                <w:sz w:val="20"/>
                <w:szCs w:val="20"/>
                <w:lang w:val="ro-RO"/>
              </w:rPr>
            </w:pPr>
          </w:p>
        </w:tc>
      </w:tr>
      <w:tr w:rsidRPr="00A7400A" w:rsidR="001C302E" w:rsidTr="001C302E" w14:paraId="78D33AC4" w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Pr="00C735EC" w:rsidR="00C735EC" w:rsidP="00C735EC" w:rsidRDefault="001C302E" w14:paraId="71534BF7" w14:textId="23963BBE">
            <w:pPr>
              <w:spacing w:after="0" w:line="240" w:lineRule="auto"/>
              <w:rPr>
                <w:rFonts w:ascii="Times New Roman" w:hAnsi="Times New Roman"/>
                <w:sz w:val="20"/>
                <w:szCs w:val="20"/>
                <w:lang w:val="de-DE"/>
              </w:rPr>
            </w:pPr>
            <w:r>
              <w:rPr>
                <w:rFonts w:ascii="Times New Roman" w:hAnsi="Times New Roman"/>
                <w:sz w:val="20"/>
                <w:szCs w:val="20"/>
                <w:lang w:val="ro-RO"/>
              </w:rPr>
              <w:t>14.</w:t>
            </w:r>
            <w:r w:rsidRPr="00C735EC" w:rsidR="00C735EC">
              <w:rPr>
                <w:rFonts w:ascii="Times New Roman" w:hAnsi="Times New Roman" w:eastAsia="Times New Roman"/>
                <w:sz w:val="20"/>
                <w:szCs w:val="20"/>
                <w:lang w:val="de-DE" w:eastAsia="zh-CN"/>
              </w:rPr>
              <w:t xml:space="preserve"> </w:t>
            </w:r>
            <w:r w:rsidRPr="00C735EC" w:rsidR="00C735EC">
              <w:rPr>
                <w:rFonts w:ascii="Times New Roman" w:hAnsi="Times New Roman"/>
                <w:sz w:val="20"/>
                <w:szCs w:val="20"/>
                <w:lang w:val="de-DE"/>
              </w:rPr>
              <w:t>Is noch was?”</w:t>
            </w:r>
          </w:p>
          <w:p w:rsidRPr="005446C4" w:rsidR="001C302E" w:rsidP="001C517E" w:rsidRDefault="00C735EC" w14:paraId="14A2F2B5" w14:textId="7D0C98B1">
            <w:pPr>
              <w:spacing w:after="0" w:line="240" w:lineRule="auto"/>
              <w:rPr>
                <w:rFonts w:ascii="Times New Roman" w:hAnsi="Times New Roman"/>
                <w:sz w:val="20"/>
                <w:szCs w:val="20"/>
                <w:lang w:val="ro-RO"/>
              </w:rPr>
            </w:pPr>
            <w:r w:rsidRPr="00C735EC">
              <w:rPr>
                <w:rFonts w:ascii="Times New Roman" w:hAnsi="Times New Roman"/>
                <w:b/>
                <w:sz w:val="20"/>
                <w:szCs w:val="20"/>
                <w:lang w:val="de-DE"/>
              </w:rPr>
              <w:t xml:space="preserve">Gesprochene Umgangssprache </w:t>
            </w:r>
            <w:r w:rsidRPr="00C735EC">
              <w:rPr>
                <w:rFonts w:ascii="Times New Roman" w:hAnsi="Times New Roman"/>
                <w:sz w:val="20"/>
                <w:szCs w:val="20"/>
                <w:lang w:val="de-DE"/>
              </w:rPr>
              <w:t xml:space="preserve">Was ist die „gesprochene Sprache“? Kommunikative Funktionen. Dialekte. Phonetische und morphologische  Abschleifungen. « Joker-Wörter ». Idiomatische Modelle.  </w:t>
            </w:r>
            <w:r w:rsidRPr="00C735EC">
              <w:rPr>
                <w:rFonts w:ascii="Times New Roman" w:hAnsi="Times New Roman"/>
                <w:sz w:val="20"/>
                <w:szCs w:val="20"/>
                <w:lang w:val="fr-FR"/>
              </w:rPr>
              <w:t>Metaphern</w:t>
            </w:r>
          </w:p>
        </w:tc>
        <w:tc>
          <w:tcPr>
            <w:tcW w:w="2552" w:type="dxa"/>
            <w:tcBorders>
              <w:top w:val="single" w:color="auto" w:sz="4" w:space="0"/>
              <w:left w:val="single" w:color="auto" w:sz="4" w:space="0"/>
              <w:bottom w:val="single" w:color="auto" w:sz="4" w:space="0"/>
              <w:right w:val="single" w:color="auto" w:sz="4" w:space="0"/>
            </w:tcBorders>
            <w:shd w:val="clear" w:color="auto" w:fill="auto"/>
          </w:tcPr>
          <w:p w:rsidRPr="005446C4" w:rsidR="001C302E" w:rsidP="001C517E" w:rsidRDefault="00B46EEA" w14:paraId="4A45D0B6" w14:textId="45F18C9C">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tcBorders>
              <w:top w:val="single" w:color="auto" w:sz="4" w:space="0"/>
              <w:left w:val="single" w:color="auto" w:sz="4" w:space="0"/>
              <w:bottom w:val="single" w:color="auto" w:sz="4" w:space="0"/>
              <w:right w:val="single" w:color="auto" w:sz="4" w:space="0"/>
            </w:tcBorders>
            <w:shd w:val="clear" w:color="auto" w:fill="auto"/>
          </w:tcPr>
          <w:p w:rsidRPr="005446C4" w:rsidR="001C302E" w:rsidP="001C517E" w:rsidRDefault="001C302E" w14:paraId="7364B07A" w14:textId="77777777">
            <w:pPr>
              <w:spacing w:after="0" w:line="240" w:lineRule="auto"/>
              <w:rPr>
                <w:rFonts w:ascii="Times New Roman" w:hAnsi="Times New Roman"/>
                <w:sz w:val="20"/>
                <w:szCs w:val="20"/>
                <w:lang w:val="ro-RO"/>
              </w:rPr>
            </w:pPr>
          </w:p>
        </w:tc>
      </w:tr>
    </w:tbl>
    <w:p w:rsidRPr="00B46EEA" w:rsidR="00B46EEA" w:rsidP="00C735EC" w:rsidRDefault="00B46EEA" w14:paraId="1E3A66E4" w14:textId="77777777">
      <w:pPr>
        <w:spacing w:after="0" w:line="240" w:lineRule="auto"/>
        <w:rPr>
          <w:rFonts w:ascii="Times New Roman" w:hAnsi="Times New Roman" w:eastAsia="Times New Roman"/>
          <w:sz w:val="20"/>
          <w:szCs w:val="20"/>
          <w:lang w:val="ro-RO" w:eastAsia="zh-CN"/>
        </w:rPr>
      </w:pPr>
    </w:p>
    <w:p w:rsidRPr="00B46EEA" w:rsidR="00B46EEA" w:rsidP="00C735EC" w:rsidRDefault="00B46EEA" w14:paraId="4189F778" w14:textId="77777777">
      <w:pPr>
        <w:spacing w:after="0" w:line="240" w:lineRule="auto"/>
        <w:rPr>
          <w:rFonts w:ascii="Times New Roman" w:hAnsi="Times New Roman" w:eastAsia="Times New Roman"/>
          <w:sz w:val="20"/>
          <w:szCs w:val="20"/>
          <w:lang w:val="ro-RO" w:eastAsia="zh-CN"/>
        </w:rPr>
      </w:pPr>
    </w:p>
    <w:p w:rsidRPr="00C735EC" w:rsidR="00C735EC" w:rsidP="00C735EC" w:rsidRDefault="00C735EC" w14:paraId="719317EF" w14:textId="0CA4CBD4">
      <w:pPr>
        <w:spacing w:after="0" w:line="240" w:lineRule="auto"/>
        <w:rPr>
          <w:rFonts w:ascii="Times New Roman" w:hAnsi="Times New Roman" w:eastAsia="Times New Roman"/>
          <w:sz w:val="20"/>
          <w:szCs w:val="20"/>
          <w:lang w:val="de-AT" w:eastAsia="zh-CN"/>
        </w:rPr>
      </w:pPr>
      <w:r w:rsidRPr="00C735EC">
        <w:rPr>
          <w:rFonts w:ascii="Times New Roman" w:hAnsi="Times New Roman" w:eastAsia="Times New Roman"/>
          <w:sz w:val="20"/>
          <w:szCs w:val="20"/>
          <w:lang w:val="de-AT" w:eastAsia="zh-CN"/>
        </w:rPr>
        <w:t>Bibliografie:</w:t>
      </w:r>
    </w:p>
    <w:p w:rsidRPr="00C735EC" w:rsidR="00C735EC" w:rsidP="00C735EC" w:rsidRDefault="00C735EC" w14:paraId="330A1998" w14:textId="77777777">
      <w:pPr>
        <w:spacing w:after="0" w:line="240" w:lineRule="auto"/>
        <w:rPr>
          <w:rFonts w:ascii="Times New Roman" w:hAnsi="Times New Roman" w:eastAsia="Times New Roman"/>
          <w:sz w:val="20"/>
          <w:szCs w:val="20"/>
          <w:lang w:val="de-AT" w:eastAsia="zh-CN"/>
        </w:rPr>
      </w:pPr>
    </w:p>
    <w:p w:rsidRPr="00C735EC" w:rsidR="00C735EC" w:rsidP="00C735EC" w:rsidRDefault="00C735EC" w14:paraId="2584BA1B" w14:textId="77777777">
      <w:pPr>
        <w:spacing w:after="0" w:line="240" w:lineRule="auto"/>
        <w:rPr>
          <w:rFonts w:ascii="Times New Roman" w:hAnsi="Times New Roman" w:eastAsia="Times New Roman"/>
          <w:sz w:val="20"/>
          <w:szCs w:val="20"/>
          <w:lang w:val="it-IT" w:eastAsia="zh-CN"/>
        </w:rPr>
      </w:pPr>
      <w:r w:rsidRPr="00C735EC">
        <w:rPr>
          <w:rFonts w:ascii="Times New Roman" w:hAnsi="Times New Roman" w:eastAsia="Times New Roman"/>
          <w:sz w:val="20"/>
          <w:szCs w:val="20"/>
          <w:lang w:val="de-DE" w:eastAsia="zh-CN"/>
        </w:rPr>
        <w:t xml:space="preserve">Klatt, W.-Lernen Sie Deutsch, Ed. </w:t>
      </w:r>
      <w:r w:rsidRPr="00C735EC">
        <w:rPr>
          <w:rFonts w:ascii="Times New Roman" w:hAnsi="Times New Roman" w:eastAsia="Times New Roman"/>
          <w:sz w:val="20"/>
          <w:szCs w:val="20"/>
          <w:lang w:val="it-IT" w:eastAsia="zh-CN"/>
        </w:rPr>
        <w:t>Teora, Bucuresti, 1999</w:t>
      </w:r>
    </w:p>
    <w:p w:rsidRPr="00C735EC" w:rsidR="00C735EC" w:rsidP="00C735EC" w:rsidRDefault="00C735EC" w14:paraId="6FE46823" w14:textId="77777777">
      <w:pPr>
        <w:spacing w:after="0" w:line="240" w:lineRule="auto"/>
        <w:rPr>
          <w:rFonts w:ascii="Times New Roman" w:hAnsi="Times New Roman" w:eastAsia="Times New Roman"/>
          <w:sz w:val="20"/>
          <w:szCs w:val="20"/>
          <w:lang w:val="de-DE" w:eastAsia="zh-CN"/>
        </w:rPr>
      </w:pPr>
      <w:r w:rsidRPr="00C735EC">
        <w:rPr>
          <w:rFonts w:ascii="Times New Roman" w:hAnsi="Times New Roman" w:eastAsia="Times New Roman"/>
          <w:sz w:val="20"/>
          <w:szCs w:val="20"/>
          <w:lang w:val="de-DE" w:eastAsia="zh-CN"/>
        </w:rPr>
        <w:t>Griesbach, W.-Sprachgebrauch, Sprachverhälnis, Verlag Stuttgart, 1983</w:t>
      </w:r>
    </w:p>
    <w:p w:rsidRPr="00C735EC" w:rsidR="00C735EC" w:rsidP="00C735EC" w:rsidRDefault="00C735EC" w14:paraId="287BE7C0" w14:textId="77777777">
      <w:pPr>
        <w:spacing w:after="0" w:line="240" w:lineRule="auto"/>
        <w:rPr>
          <w:rFonts w:ascii="Times New Roman" w:hAnsi="Times New Roman" w:eastAsia="Times New Roman"/>
          <w:sz w:val="20"/>
          <w:szCs w:val="20"/>
          <w:lang w:val="it-IT" w:eastAsia="zh-CN"/>
        </w:rPr>
      </w:pPr>
      <w:r w:rsidRPr="00C735EC">
        <w:rPr>
          <w:rFonts w:ascii="Times New Roman" w:hAnsi="Times New Roman" w:eastAsia="Times New Roman"/>
          <w:sz w:val="20"/>
          <w:szCs w:val="20"/>
          <w:lang w:val="it-IT" w:eastAsia="zh-CN"/>
        </w:rPr>
        <w:t>Savin, Emilia- Gramatica limbii germane, Ed.Stiintifica si Pedagogica, Bucuresti, 1980</w:t>
      </w:r>
    </w:p>
    <w:p w:rsidRPr="00C735EC" w:rsidR="00C735EC" w:rsidP="00C735EC" w:rsidRDefault="00C735EC" w14:paraId="34766CEB" w14:textId="77777777">
      <w:pPr>
        <w:spacing w:after="0" w:line="240" w:lineRule="auto"/>
        <w:rPr>
          <w:rFonts w:ascii="Times New Roman" w:hAnsi="Times New Roman" w:eastAsia="Times New Roman"/>
          <w:sz w:val="20"/>
          <w:szCs w:val="20"/>
          <w:lang w:val="it-IT" w:eastAsia="zh-CN"/>
        </w:rPr>
      </w:pPr>
      <w:r w:rsidRPr="00C735EC">
        <w:rPr>
          <w:rFonts w:ascii="Times New Roman" w:hAnsi="Times New Roman" w:eastAsia="Times New Roman"/>
          <w:sz w:val="20"/>
          <w:szCs w:val="20"/>
          <w:lang w:val="it-IT" w:eastAsia="zh-CN"/>
        </w:rPr>
        <w:t>Apostol, Ion- Germana prin exercitii distractive, Ed.Stiintifica si Ped., Bucuresti, 1983</w:t>
      </w:r>
    </w:p>
    <w:p w:rsidRPr="00C735EC" w:rsidR="00C735EC" w:rsidP="00C735EC" w:rsidRDefault="00C735EC" w14:paraId="3E3D47BE" w14:textId="77777777">
      <w:pPr>
        <w:spacing w:after="0" w:line="240" w:lineRule="auto"/>
        <w:rPr>
          <w:rFonts w:ascii="Times New Roman" w:hAnsi="Times New Roman" w:eastAsia="Times New Roman"/>
          <w:sz w:val="20"/>
          <w:szCs w:val="20"/>
          <w:lang w:val="de-AT" w:eastAsia="zh-CN"/>
        </w:rPr>
      </w:pPr>
      <w:r w:rsidRPr="00C735EC">
        <w:rPr>
          <w:rFonts w:ascii="Times New Roman" w:hAnsi="Times New Roman" w:eastAsia="Times New Roman"/>
          <w:sz w:val="20"/>
          <w:szCs w:val="20"/>
          <w:lang w:val="de-DE" w:eastAsia="zh-CN"/>
        </w:rPr>
        <w:t>Helbig, Buscha- Limba germana pentru straini,Julius Groos Verlag, Heidelberg, 1988</w:t>
      </w:r>
    </w:p>
    <w:p w:rsidRPr="00C735EC" w:rsidR="001C302E" w:rsidP="001C302E" w:rsidRDefault="00C735EC" w14:paraId="242FBBB6" w14:textId="0CC3FFA6">
      <w:pPr>
        <w:rPr>
          <w:lang w:val="de-AT" w:eastAsia="x-none"/>
        </w:rPr>
      </w:pPr>
      <w:r w:rsidRPr="00C735EC">
        <w:rPr>
          <w:lang w:val="de-DE" w:eastAsia="x-none"/>
        </w:rPr>
        <w:t>lbig, Buscha- Limba germana pentru straini,Julius Groos Verlag, Heidelberg, 1988</w:t>
      </w:r>
    </w:p>
    <w:p w:rsidRPr="005446C4" w:rsidR="006C3B3F" w:rsidP="006C3B3F" w:rsidRDefault="006C3B3F" w14:paraId="60CB218D"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155ED3A8" w14:paraId="44431CBB" w14:textId="77777777">
        <w:tc>
          <w:tcPr>
            <w:tcW w:w="10173" w:type="dxa"/>
          </w:tcPr>
          <w:p w:rsidRPr="005446C4" w:rsidR="005446C4" w:rsidP="005446C4" w:rsidRDefault="005446C4" w14:paraId="6BD30D1D"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1AAB0B25"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ED75CCA"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170F7CC3"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155ED3A8" w:rsidRDefault="005446C4" w14:paraId="48321457" w14:textId="32C71C4C">
            <w:pPr>
              <w:spacing w:after="0" w:line="240" w:lineRule="auto"/>
              <w:rPr>
                <w:rFonts w:ascii="Times New Roman" w:hAnsi="Times New Roman"/>
                <w:b/>
                <w:bCs/>
                <w:lang w:val="ro-RO"/>
              </w:rPr>
            </w:pPr>
            <w:r w:rsidRPr="155ED3A8">
              <w:rPr>
                <w:rFonts w:ascii="Times New Roman" w:hAnsi="Times New Roman"/>
                <w:sz w:val="20"/>
                <w:szCs w:val="20"/>
                <w:lang w:val="ro-RO"/>
              </w:rPr>
              <w:t xml:space="preserve">Conţinutul predării acoperă principalele aspecte practice în care se poate presupune că studenţii vor folosi limba </w:t>
            </w:r>
            <w:r w:rsidRPr="155ED3A8" w:rsidR="741EB108">
              <w:rPr>
                <w:rFonts w:ascii="Times New Roman" w:hAnsi="Times New Roman"/>
                <w:sz w:val="20"/>
                <w:szCs w:val="20"/>
                <w:lang w:val="ro-RO"/>
              </w:rPr>
              <w:t xml:space="preserve">germana </w:t>
            </w:r>
            <w:r w:rsidRPr="155ED3A8">
              <w:rPr>
                <w:rFonts w:ascii="Times New Roman" w:hAnsi="Times New Roman"/>
                <w:sz w:val="20"/>
                <w:szCs w:val="20"/>
                <w:lang w:val="ro-RO"/>
              </w:rPr>
              <w:t>în viitoarea lor profesie.</w:t>
            </w:r>
          </w:p>
        </w:tc>
      </w:tr>
    </w:tbl>
    <w:p w:rsidRPr="005446C4" w:rsidR="006C3B3F" w:rsidP="006C3B3F" w:rsidRDefault="006C3B3F" w14:paraId="5DB20494" w14:textId="77777777">
      <w:pPr>
        <w:spacing w:after="0" w:line="240" w:lineRule="auto"/>
        <w:rPr>
          <w:rFonts w:ascii="Times New Roman" w:hAnsi="Times New Roman"/>
          <w:b/>
          <w:lang w:val="ro-RO"/>
        </w:rPr>
      </w:pPr>
    </w:p>
    <w:p w:rsidRPr="005446C4" w:rsidR="006C3B3F" w:rsidP="006C3B3F" w:rsidRDefault="006C3B3F" w14:paraId="11668905"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39DCFFC1" w14:textId="77777777">
        <w:tc>
          <w:tcPr>
            <w:tcW w:w="2977" w:type="dxa"/>
          </w:tcPr>
          <w:p w:rsidRPr="005446C4" w:rsidR="006C3B3F" w:rsidP="006C3B3F" w:rsidRDefault="006C3B3F" w14:paraId="25A343D5"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036E1301"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30DBD1ED"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7C112C4A"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679031E1" w14:textId="77777777">
        <w:tc>
          <w:tcPr>
            <w:tcW w:w="2977" w:type="dxa"/>
            <w:vMerge w:val="restart"/>
          </w:tcPr>
          <w:p w:rsidRPr="005446C4" w:rsidR="006C3B3F" w:rsidP="006C3B3F" w:rsidRDefault="006C3B3F" w14:paraId="6E4C661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03F5EF3B"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0CE7609C"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237200AA" w14:textId="77777777">
            <w:pPr>
              <w:spacing w:after="0" w:line="240" w:lineRule="auto"/>
              <w:rPr>
                <w:rFonts w:ascii="Times New Roman" w:hAnsi="Times New Roman"/>
                <w:sz w:val="20"/>
                <w:szCs w:val="20"/>
                <w:lang w:val="ro-RO"/>
              </w:rPr>
            </w:pPr>
          </w:p>
        </w:tc>
      </w:tr>
      <w:tr w:rsidRPr="005446C4" w:rsidR="006C3B3F" w:rsidTr="00816FF9" w14:paraId="229A19C1" w14:textId="77777777">
        <w:tc>
          <w:tcPr>
            <w:tcW w:w="2977" w:type="dxa"/>
            <w:vMerge/>
          </w:tcPr>
          <w:p w:rsidRPr="005446C4" w:rsidR="006C3B3F" w:rsidP="006C3B3F" w:rsidRDefault="006C3B3F" w14:paraId="21D66074"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83F0235"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4446A57"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FB08990" w14:textId="77777777">
            <w:pPr>
              <w:spacing w:after="0" w:line="240" w:lineRule="auto"/>
              <w:rPr>
                <w:rFonts w:ascii="Times New Roman" w:hAnsi="Times New Roman"/>
                <w:sz w:val="20"/>
                <w:szCs w:val="20"/>
                <w:lang w:val="ro-RO"/>
              </w:rPr>
            </w:pPr>
          </w:p>
        </w:tc>
      </w:tr>
      <w:tr w:rsidRPr="005446C4" w:rsidR="006C3B3F" w:rsidTr="00816FF9" w14:paraId="6FC55AD3" w14:textId="77777777">
        <w:trPr>
          <w:trHeight w:val="282"/>
        </w:trPr>
        <w:tc>
          <w:tcPr>
            <w:tcW w:w="2977" w:type="dxa"/>
            <w:vMerge/>
          </w:tcPr>
          <w:p w:rsidRPr="005446C4" w:rsidR="006C3B3F" w:rsidP="006C3B3F" w:rsidRDefault="006C3B3F" w14:paraId="0CDABCAF"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E85488F"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A3D7EA0"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442F9073" w14:textId="77777777">
            <w:pPr>
              <w:spacing w:after="0" w:line="240" w:lineRule="auto"/>
              <w:rPr>
                <w:rFonts w:ascii="Times New Roman" w:hAnsi="Times New Roman"/>
                <w:sz w:val="20"/>
                <w:szCs w:val="20"/>
                <w:lang w:val="ro-RO"/>
              </w:rPr>
            </w:pPr>
          </w:p>
        </w:tc>
      </w:tr>
      <w:tr w:rsidRPr="005446C4" w:rsidR="006C3B3F" w:rsidTr="00816FF9" w14:paraId="4BEB4A4E" w14:textId="77777777">
        <w:tc>
          <w:tcPr>
            <w:tcW w:w="2977" w:type="dxa"/>
            <w:vMerge/>
          </w:tcPr>
          <w:p w:rsidRPr="005446C4" w:rsidR="006C3B3F" w:rsidP="006C3B3F" w:rsidRDefault="006C3B3F" w14:paraId="013A42B3"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31D6BD3"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ABE4A3C"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413290D6" w14:textId="77777777">
            <w:pPr>
              <w:spacing w:after="0" w:line="240" w:lineRule="auto"/>
              <w:rPr>
                <w:rFonts w:ascii="Times New Roman" w:hAnsi="Times New Roman"/>
                <w:sz w:val="20"/>
                <w:szCs w:val="20"/>
                <w:lang w:val="ro-RO"/>
              </w:rPr>
            </w:pPr>
          </w:p>
        </w:tc>
      </w:tr>
      <w:tr w:rsidRPr="005446C4" w:rsidR="006C3B3F" w:rsidTr="00816FF9" w14:paraId="49577960" w14:textId="77777777">
        <w:trPr>
          <w:trHeight w:val="1146"/>
        </w:trPr>
        <w:tc>
          <w:tcPr>
            <w:tcW w:w="2977" w:type="dxa"/>
          </w:tcPr>
          <w:p w:rsidRPr="005446C4" w:rsidR="006C3B3F" w:rsidP="006C3B3F" w:rsidRDefault="006C3B3F" w14:paraId="1C8E6B5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lastRenderedPageBreak/>
              <w:t>10.5 Seminar</w:t>
            </w:r>
          </w:p>
        </w:tc>
        <w:tc>
          <w:tcPr>
            <w:tcW w:w="2835" w:type="dxa"/>
            <w:shd w:val="clear" w:color="auto" w:fill="auto"/>
          </w:tcPr>
          <w:p w:rsidRPr="00877F30" w:rsidR="00877F30" w:rsidP="00877F30" w:rsidRDefault="00877F30" w14:paraId="371F6AA7" w14:textId="77777777">
            <w:pPr>
              <w:spacing w:after="0" w:line="240" w:lineRule="auto"/>
              <w:rPr>
                <w:rFonts w:ascii="Times New Roman" w:hAnsi="Times New Roman"/>
                <w:sz w:val="20"/>
                <w:szCs w:val="20"/>
                <w:lang w:val="es-ES"/>
              </w:rPr>
            </w:pPr>
            <w:r w:rsidRPr="00877F30">
              <w:rPr>
                <w:rFonts w:ascii="Times New Roman" w:hAnsi="Times New Roman"/>
                <w:sz w:val="20"/>
                <w:szCs w:val="20"/>
                <w:lang w:val="es-ES"/>
              </w:rPr>
              <w:t>- prezenţa şi participarea activă la cursul practic</w:t>
            </w:r>
          </w:p>
          <w:p w:rsidRPr="00877F30" w:rsidR="00877F30" w:rsidP="00877F30" w:rsidRDefault="00877F30" w14:paraId="4B4B4F2D" w14:textId="77777777">
            <w:pPr>
              <w:spacing w:after="0" w:line="240" w:lineRule="auto"/>
              <w:rPr>
                <w:rFonts w:ascii="Times New Roman" w:hAnsi="Times New Roman"/>
                <w:sz w:val="20"/>
                <w:szCs w:val="20"/>
                <w:lang w:val="es-ES"/>
              </w:rPr>
            </w:pPr>
            <w:r w:rsidRPr="00877F30">
              <w:rPr>
                <w:rFonts w:ascii="Times New Roman" w:hAnsi="Times New Roman"/>
                <w:sz w:val="20"/>
                <w:szCs w:val="20"/>
                <w:lang w:val="es-ES"/>
              </w:rPr>
              <w:t>- îndeplinirea corectă și la timp a sarcinilor de lucru</w:t>
            </w:r>
          </w:p>
          <w:p w:rsidRPr="00877F30" w:rsidR="00877F30" w:rsidP="00877F30" w:rsidRDefault="00877F30" w14:paraId="23294844" w14:textId="77777777">
            <w:pPr>
              <w:spacing w:after="0" w:line="240" w:lineRule="auto"/>
              <w:rPr>
                <w:rFonts w:ascii="Times New Roman" w:hAnsi="Times New Roman"/>
                <w:sz w:val="20"/>
                <w:szCs w:val="20"/>
                <w:lang w:val="es-ES"/>
              </w:rPr>
            </w:pPr>
            <w:r w:rsidRPr="00877F30">
              <w:rPr>
                <w:rFonts w:ascii="Times New Roman" w:hAnsi="Times New Roman"/>
                <w:sz w:val="20"/>
                <w:szCs w:val="20"/>
                <w:lang w:val="es-ES"/>
              </w:rPr>
              <w:t xml:space="preserve">- însuşirea vocabularului de specialitate </w:t>
            </w:r>
          </w:p>
          <w:p w:rsidRPr="00877F30" w:rsidR="00877F30" w:rsidP="00877F30" w:rsidRDefault="00877F30" w14:paraId="01C62728" w14:textId="77777777">
            <w:pPr>
              <w:spacing w:after="0" w:line="240" w:lineRule="auto"/>
              <w:rPr>
                <w:rFonts w:ascii="Times New Roman" w:hAnsi="Times New Roman"/>
                <w:sz w:val="20"/>
                <w:szCs w:val="20"/>
                <w:lang w:val="es-ES"/>
              </w:rPr>
            </w:pPr>
            <w:r w:rsidRPr="00877F30">
              <w:rPr>
                <w:rFonts w:ascii="Times New Roman" w:hAnsi="Times New Roman"/>
                <w:sz w:val="20"/>
                <w:szCs w:val="20"/>
                <w:lang w:val="es-ES"/>
              </w:rPr>
              <w:t>- corectitudinea, fluenţa şi adecvarea la cerinţă a limbii engleze (oral şi scris)</w:t>
            </w:r>
          </w:p>
          <w:p w:rsidRPr="00877F30" w:rsidR="00877F30" w:rsidP="00877F30" w:rsidRDefault="00877F30" w14:paraId="29D8E3D4" w14:textId="77777777">
            <w:pPr>
              <w:spacing w:after="0" w:line="240" w:lineRule="auto"/>
              <w:rPr>
                <w:rFonts w:ascii="Times New Roman" w:hAnsi="Times New Roman"/>
                <w:sz w:val="20"/>
                <w:szCs w:val="20"/>
                <w:lang w:val="es-ES"/>
              </w:rPr>
            </w:pPr>
            <w:r w:rsidRPr="00877F30">
              <w:rPr>
                <w:rFonts w:ascii="Times New Roman" w:hAnsi="Times New Roman"/>
                <w:sz w:val="20"/>
                <w:szCs w:val="20"/>
                <w:lang w:val="es-ES"/>
              </w:rPr>
              <w:t>- capacitatea de a utiliza eficient limba  gernană în contexte academice şi profesionale specifice</w:t>
            </w:r>
          </w:p>
          <w:p w:rsidRPr="005446C4" w:rsidR="006C3B3F" w:rsidP="006C3B3F" w:rsidRDefault="006C3B3F" w14:paraId="1EB92D72" w14:textId="77777777">
            <w:pPr>
              <w:spacing w:after="0" w:line="240" w:lineRule="auto"/>
              <w:rPr>
                <w:rFonts w:ascii="Times New Roman" w:hAnsi="Times New Roman"/>
                <w:sz w:val="20"/>
                <w:szCs w:val="20"/>
                <w:lang w:val="ro-RO"/>
              </w:rPr>
            </w:pPr>
          </w:p>
        </w:tc>
        <w:tc>
          <w:tcPr>
            <w:tcW w:w="2835" w:type="dxa"/>
            <w:shd w:val="clear" w:color="auto" w:fill="auto"/>
          </w:tcPr>
          <w:p w:rsidRPr="00877F30" w:rsidR="00877F30" w:rsidP="00877F30" w:rsidRDefault="00877F30" w14:paraId="4961346F" w14:textId="77777777">
            <w:pPr>
              <w:numPr>
                <w:ilvl w:val="0"/>
                <w:numId w:val="16"/>
              </w:numPr>
              <w:spacing w:after="0" w:line="240" w:lineRule="auto"/>
              <w:rPr>
                <w:rFonts w:ascii="Times New Roman" w:hAnsi="Times New Roman"/>
                <w:sz w:val="20"/>
                <w:szCs w:val="20"/>
              </w:rPr>
            </w:pPr>
            <w:r w:rsidRPr="00877F30">
              <w:rPr>
                <w:rFonts w:ascii="Times New Roman" w:hAnsi="Times New Roman"/>
                <w:sz w:val="20"/>
                <w:szCs w:val="20"/>
              </w:rPr>
              <w:t xml:space="preserve">exame  scris  la sfârşitul semestrului </w:t>
            </w:r>
          </w:p>
          <w:p w:rsidRPr="00877F30" w:rsidR="00877F30" w:rsidP="00877F30" w:rsidRDefault="00877F30" w14:paraId="31255A05" w14:textId="77777777">
            <w:pPr>
              <w:numPr>
                <w:ilvl w:val="0"/>
                <w:numId w:val="16"/>
              </w:numPr>
              <w:spacing w:after="0" w:line="240" w:lineRule="auto"/>
              <w:rPr>
                <w:rFonts w:ascii="Times New Roman" w:hAnsi="Times New Roman"/>
                <w:sz w:val="20"/>
                <w:szCs w:val="20"/>
              </w:rPr>
            </w:pPr>
            <w:r w:rsidRPr="00877F30">
              <w:rPr>
                <w:rFonts w:ascii="Times New Roman" w:hAnsi="Times New Roman"/>
                <w:sz w:val="20"/>
                <w:szCs w:val="20"/>
              </w:rPr>
              <w:t xml:space="preserve">participarea activă la cursul practic </w:t>
            </w:r>
          </w:p>
          <w:p w:rsidRPr="00877F30" w:rsidR="00877F30" w:rsidP="00877F30" w:rsidRDefault="00877F30" w14:paraId="00FB478A" w14:textId="77777777">
            <w:pPr>
              <w:numPr>
                <w:ilvl w:val="0"/>
                <w:numId w:val="16"/>
              </w:numPr>
              <w:spacing w:after="0" w:line="240" w:lineRule="auto"/>
              <w:rPr>
                <w:rFonts w:ascii="Times New Roman" w:hAnsi="Times New Roman"/>
                <w:sz w:val="20"/>
                <w:szCs w:val="20"/>
              </w:rPr>
            </w:pPr>
            <w:r w:rsidRPr="00877F30">
              <w:rPr>
                <w:rFonts w:ascii="Times New Roman" w:hAnsi="Times New Roman"/>
                <w:sz w:val="20"/>
                <w:szCs w:val="20"/>
              </w:rPr>
              <w:t xml:space="preserve">elaborarea unui eseu pe teme date </w:t>
            </w:r>
          </w:p>
          <w:p w:rsidRPr="005446C4" w:rsidR="006C3B3F" w:rsidP="006C3B3F" w:rsidRDefault="006C3B3F" w14:paraId="41112869" w14:textId="77777777">
            <w:pPr>
              <w:spacing w:after="0" w:line="240" w:lineRule="auto"/>
              <w:rPr>
                <w:rFonts w:ascii="Times New Roman" w:hAnsi="Times New Roman"/>
                <w:sz w:val="20"/>
                <w:szCs w:val="20"/>
                <w:lang w:val="ro-RO"/>
              </w:rPr>
            </w:pPr>
          </w:p>
        </w:tc>
        <w:tc>
          <w:tcPr>
            <w:tcW w:w="1523" w:type="dxa"/>
            <w:shd w:val="clear" w:color="auto" w:fill="auto"/>
          </w:tcPr>
          <w:p w:rsidRPr="00877F30" w:rsidR="00877F30" w:rsidP="00877F30" w:rsidRDefault="00877F30" w14:paraId="409C04A4" w14:textId="77777777">
            <w:pPr>
              <w:spacing w:after="0" w:line="240" w:lineRule="auto"/>
              <w:rPr>
                <w:rFonts w:ascii="Times New Roman" w:hAnsi="Times New Roman"/>
                <w:sz w:val="20"/>
                <w:szCs w:val="20"/>
              </w:rPr>
            </w:pPr>
            <w:r w:rsidRPr="00877F30">
              <w:rPr>
                <w:rFonts w:ascii="Times New Roman" w:hAnsi="Times New Roman"/>
                <w:sz w:val="20"/>
                <w:szCs w:val="20"/>
              </w:rPr>
              <w:t>50%</w:t>
            </w:r>
          </w:p>
          <w:p w:rsidRPr="00877F30" w:rsidR="00877F30" w:rsidP="00877F30" w:rsidRDefault="00877F30" w14:paraId="6A1D45A3" w14:textId="77777777">
            <w:pPr>
              <w:spacing w:after="0" w:line="240" w:lineRule="auto"/>
              <w:rPr>
                <w:rFonts w:ascii="Times New Roman" w:hAnsi="Times New Roman"/>
                <w:sz w:val="20"/>
                <w:szCs w:val="20"/>
              </w:rPr>
            </w:pPr>
          </w:p>
          <w:p w:rsidRPr="00877F30" w:rsidR="00877F30" w:rsidP="00877F30" w:rsidRDefault="00877F30" w14:paraId="000572CF" w14:textId="77777777">
            <w:pPr>
              <w:spacing w:after="0" w:line="240" w:lineRule="auto"/>
              <w:rPr>
                <w:rFonts w:ascii="Times New Roman" w:hAnsi="Times New Roman"/>
                <w:sz w:val="20"/>
                <w:szCs w:val="20"/>
              </w:rPr>
            </w:pPr>
            <w:r w:rsidRPr="00877F30">
              <w:rPr>
                <w:rFonts w:ascii="Times New Roman" w:hAnsi="Times New Roman"/>
                <w:sz w:val="20"/>
                <w:szCs w:val="20"/>
              </w:rPr>
              <w:t>20%</w:t>
            </w:r>
          </w:p>
          <w:p w:rsidRPr="00877F30" w:rsidR="00877F30" w:rsidP="00877F30" w:rsidRDefault="00877F30" w14:paraId="6C121496" w14:textId="77777777">
            <w:pPr>
              <w:spacing w:after="0" w:line="240" w:lineRule="auto"/>
              <w:rPr>
                <w:rFonts w:ascii="Times New Roman" w:hAnsi="Times New Roman"/>
                <w:sz w:val="20"/>
                <w:szCs w:val="20"/>
              </w:rPr>
            </w:pPr>
          </w:p>
          <w:p w:rsidRPr="00877F30" w:rsidR="00877F30" w:rsidP="00877F30" w:rsidRDefault="00877F30" w14:paraId="0CACB0D6" w14:textId="77777777">
            <w:pPr>
              <w:spacing w:after="0" w:line="240" w:lineRule="auto"/>
              <w:rPr>
                <w:rFonts w:ascii="Times New Roman" w:hAnsi="Times New Roman"/>
                <w:sz w:val="20"/>
                <w:szCs w:val="20"/>
              </w:rPr>
            </w:pPr>
            <w:r w:rsidRPr="00877F30">
              <w:rPr>
                <w:rFonts w:ascii="Times New Roman" w:hAnsi="Times New Roman"/>
                <w:sz w:val="20"/>
                <w:szCs w:val="20"/>
              </w:rPr>
              <w:t>30%</w:t>
            </w:r>
          </w:p>
          <w:p w:rsidRPr="005446C4" w:rsidR="006C3B3F" w:rsidP="006C3B3F" w:rsidRDefault="006C3B3F" w14:paraId="4A480E40" w14:textId="77777777">
            <w:pPr>
              <w:spacing w:after="0" w:line="240" w:lineRule="auto"/>
              <w:rPr>
                <w:rFonts w:ascii="Times New Roman" w:hAnsi="Times New Roman"/>
                <w:sz w:val="20"/>
                <w:szCs w:val="20"/>
                <w:lang w:val="ro-RO"/>
              </w:rPr>
            </w:pPr>
          </w:p>
        </w:tc>
      </w:tr>
      <w:tr w:rsidRPr="005446C4" w:rsidR="006C3B3F" w:rsidTr="00816FF9" w14:paraId="731CE6F0" w14:textId="77777777">
        <w:tc>
          <w:tcPr>
            <w:tcW w:w="10170" w:type="dxa"/>
            <w:gridSpan w:val="4"/>
          </w:tcPr>
          <w:p w:rsidRPr="005446C4" w:rsidR="006C3B3F" w:rsidP="006C3B3F" w:rsidRDefault="006C3B3F" w14:paraId="3BD846B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6C3B3F" w:rsidR="006C3B3F" w:rsidTr="00816FF9" w14:paraId="1189E507" w14:textId="77777777">
        <w:tc>
          <w:tcPr>
            <w:tcW w:w="10170" w:type="dxa"/>
            <w:gridSpan w:val="4"/>
          </w:tcPr>
          <w:p w:rsidRPr="00877F30" w:rsidR="00877F30" w:rsidP="00877F30" w:rsidRDefault="00877F30" w14:paraId="7ABF068E" w14:textId="77777777">
            <w:pPr>
              <w:spacing w:after="0" w:line="240" w:lineRule="auto"/>
              <w:jc w:val="both"/>
              <w:rPr>
                <w:rFonts w:ascii="Times New Roman" w:hAnsi="Times New Roman"/>
                <w:lang w:val="it-IT"/>
              </w:rPr>
            </w:pPr>
            <w:r w:rsidRPr="00877F30">
              <w:rPr>
                <w:rFonts w:ascii="Times New Roman" w:hAnsi="Times New Roman"/>
                <w:lang w:val="it-IT"/>
              </w:rPr>
              <w:t xml:space="preserve">Studenții vor ști să </w:t>
            </w:r>
          </w:p>
          <w:p w:rsidRPr="00877F30" w:rsidR="00877F30" w:rsidP="00877F30" w:rsidRDefault="00877F30" w14:paraId="0D6B709F" w14:textId="77777777">
            <w:pPr>
              <w:spacing w:after="0" w:line="240" w:lineRule="auto"/>
              <w:jc w:val="both"/>
              <w:rPr>
                <w:rFonts w:ascii="Times New Roman" w:hAnsi="Times New Roman"/>
                <w:lang w:val="it-IT"/>
              </w:rPr>
            </w:pPr>
            <w:r w:rsidRPr="00877F30">
              <w:rPr>
                <w:rFonts w:ascii="Times New Roman" w:hAnsi="Times New Roman"/>
                <w:lang w:val="it-IT"/>
              </w:rPr>
              <w:t>- utilizeze tehnici și strategii de ascultare, vorbire, citire și scriere pe teme din limbajul general de specialitate</w:t>
            </w:r>
          </w:p>
          <w:p w:rsidRPr="00877F30" w:rsidR="00877F30" w:rsidP="00877F30" w:rsidRDefault="00877F30" w14:paraId="6DCC4120" w14:textId="77777777">
            <w:pPr>
              <w:spacing w:after="0" w:line="240" w:lineRule="auto"/>
              <w:jc w:val="both"/>
              <w:rPr>
                <w:rFonts w:ascii="Times New Roman" w:hAnsi="Times New Roman"/>
                <w:lang w:val="ro-RO"/>
              </w:rPr>
            </w:pPr>
            <w:r w:rsidRPr="00877F30">
              <w:rPr>
                <w:rFonts w:ascii="Times New Roman" w:hAnsi="Times New Roman"/>
                <w:lang w:val="it-IT"/>
              </w:rPr>
              <w:t xml:space="preserve">- utilizeze tehnici și strategii de învățare individuală pentru dezvoltarea competențelor de lectură a textelor academice, îmbogățire a vocabularului de specialitate </w:t>
            </w:r>
            <w:r w:rsidRPr="00877F30">
              <w:rPr>
                <w:rFonts w:ascii="Times New Roman" w:hAnsi="Times New Roman"/>
                <w:lang w:val="ro-RO"/>
              </w:rPr>
              <w:t>utilizând resurse tipărite şi electronice</w:t>
            </w:r>
          </w:p>
          <w:p w:rsidRPr="00877F30" w:rsidR="00877F30" w:rsidP="00877F30" w:rsidRDefault="00877F30" w14:paraId="4FEB5FC3" w14:textId="77777777">
            <w:pPr>
              <w:spacing w:after="0" w:line="240" w:lineRule="auto"/>
              <w:jc w:val="both"/>
              <w:rPr>
                <w:rFonts w:ascii="Times New Roman" w:hAnsi="Times New Roman"/>
                <w:lang w:val="ro-RO"/>
              </w:rPr>
            </w:pPr>
            <w:r w:rsidRPr="00877F30">
              <w:rPr>
                <w:rFonts w:ascii="Times New Roman" w:hAnsi="Times New Roman"/>
                <w:lang w:val="ro-RO"/>
              </w:rPr>
              <w:t>- redacteze texte academice (articol, eseu, raport de cercetare); prezentarea orală (seminar, dezbatere)</w:t>
            </w:r>
          </w:p>
          <w:p w:rsidRPr="00877F30" w:rsidR="00877F30" w:rsidP="00877F30" w:rsidRDefault="00877F30" w14:paraId="13C58E7D" w14:textId="77777777">
            <w:pPr>
              <w:spacing w:after="0" w:line="240" w:lineRule="auto"/>
              <w:jc w:val="both"/>
              <w:rPr>
                <w:rFonts w:ascii="Times New Roman" w:hAnsi="Times New Roman"/>
                <w:lang w:val="it-IT"/>
              </w:rPr>
            </w:pPr>
            <w:r w:rsidRPr="00877F30">
              <w:rPr>
                <w:rFonts w:ascii="Times New Roman" w:hAnsi="Times New Roman"/>
                <w:lang w:val="ro-RO"/>
              </w:rPr>
              <w:t>- comunice în mediul academic prin intermediul proiectelor individuale şi de grup.</w:t>
            </w:r>
          </w:p>
          <w:p w:rsidRPr="00877F30" w:rsidR="006C3B3F" w:rsidP="006C3B3F" w:rsidRDefault="006C3B3F" w14:paraId="36D481F2" w14:textId="77777777">
            <w:pPr>
              <w:spacing w:after="0" w:line="240" w:lineRule="auto"/>
              <w:jc w:val="both"/>
              <w:rPr>
                <w:rFonts w:ascii="Times New Roman" w:hAnsi="Times New Roman"/>
                <w:lang w:val="it-IT"/>
              </w:rPr>
            </w:pPr>
          </w:p>
        </w:tc>
      </w:tr>
    </w:tbl>
    <w:p w:rsidRPr="006C3B3F" w:rsidR="006C3B3F" w:rsidP="006C3B3F" w:rsidRDefault="006C3B3F" w14:paraId="7223F549"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6885F71D"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3DC8508A" w14:paraId="42161C58" w14:textId="77777777">
        <w:trPr>
          <w:trHeight w:val="908"/>
        </w:trPr>
        <w:tc>
          <w:tcPr>
            <w:tcW w:w="3379" w:type="dxa"/>
            <w:tcMar/>
          </w:tcPr>
          <w:p w:rsidRPr="00FA3177" w:rsidR="006C3B3F" w:rsidP="006C3B3F" w:rsidRDefault="006C3B3F" w14:paraId="76660EA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444C9420" w14:textId="77777777">
            <w:pPr>
              <w:spacing w:after="0" w:line="240" w:lineRule="auto"/>
              <w:rPr>
                <w:rFonts w:ascii="Times New Roman" w:hAnsi="Times New Roman"/>
                <w:sz w:val="20"/>
                <w:szCs w:val="20"/>
                <w:lang w:val="ro-RO"/>
              </w:rPr>
            </w:pPr>
          </w:p>
          <w:p w:rsidRPr="00FA3177" w:rsidR="006C3B3F" w:rsidP="006C3B3F" w:rsidRDefault="00A7400A" w14:paraId="48DB74DA" w14:textId="2C883419">
            <w:pPr>
              <w:spacing w:after="0" w:line="240" w:lineRule="auto"/>
              <w:rPr>
                <w:rFonts w:ascii="Times New Roman" w:hAnsi="Times New Roman"/>
                <w:sz w:val="20"/>
                <w:szCs w:val="20"/>
                <w:lang w:val="ro-RO"/>
              </w:rPr>
            </w:pPr>
            <w:r w:rsidRPr="3DC8508A" w:rsidR="00A7400A">
              <w:rPr>
                <w:rFonts w:ascii="Times New Roman" w:hAnsi="Times New Roman"/>
                <w:sz w:val="20"/>
                <w:szCs w:val="20"/>
                <w:lang w:val="ro-RO"/>
              </w:rPr>
              <w:t>20.0</w:t>
            </w:r>
            <w:r w:rsidRPr="3DC8508A" w:rsidR="77E1757D">
              <w:rPr>
                <w:rFonts w:ascii="Times New Roman" w:hAnsi="Times New Roman"/>
                <w:sz w:val="20"/>
                <w:szCs w:val="20"/>
                <w:lang w:val="ro-RO"/>
              </w:rPr>
              <w:t>3</w:t>
            </w:r>
            <w:r w:rsidRPr="3DC8508A" w:rsidR="00A7400A">
              <w:rPr>
                <w:rFonts w:ascii="Times New Roman" w:hAnsi="Times New Roman"/>
                <w:sz w:val="20"/>
                <w:szCs w:val="20"/>
                <w:lang w:val="ro-RO"/>
              </w:rPr>
              <w:t>.202</w:t>
            </w:r>
            <w:r w:rsidRPr="3DC8508A" w:rsidR="71349226">
              <w:rPr>
                <w:rFonts w:ascii="Times New Roman" w:hAnsi="Times New Roman"/>
                <w:sz w:val="20"/>
                <w:szCs w:val="20"/>
                <w:lang w:val="ro-RO"/>
              </w:rPr>
              <w:t>4</w:t>
            </w:r>
          </w:p>
          <w:p w:rsidRPr="00FA3177" w:rsidR="006C3B3F" w:rsidP="006C3B3F" w:rsidRDefault="006C3B3F" w14:paraId="261EB83F"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038F15B1"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233FE1BF"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64C429F0"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331062" w14:paraId="5489B5F3" w14:textId="2435FD8D">
            <w:pPr>
              <w:spacing w:after="0" w:line="240" w:lineRule="auto"/>
              <w:rPr>
                <w:rFonts w:ascii="Times New Roman" w:hAnsi="Times New Roman"/>
                <w:sz w:val="20"/>
                <w:szCs w:val="20"/>
                <w:lang w:val="ro-RO"/>
              </w:rPr>
            </w:pPr>
            <w:r>
              <w:rPr>
                <w:noProof/>
              </w:rPr>
              <w:drawing>
                <wp:inline distT="0" distB="0" distL="0" distR="0" wp14:anchorId="6388FB25" wp14:editId="677180EF">
                  <wp:extent cx="1362075" cy="619125"/>
                  <wp:effectExtent l="0" t="0" r="9525" b="9525"/>
                  <wp:docPr id="4" name="Picture 4" descr="SEMNATURA DEN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1362075" cy="619125"/>
                          </a:xfrm>
                          <a:prstGeom prst="rect">
                            <a:avLst/>
                          </a:prstGeom>
                        </pic:spPr>
                      </pic:pic>
                    </a:graphicData>
                  </a:graphic>
                </wp:inline>
              </w:drawing>
            </w:r>
          </w:p>
        </w:tc>
      </w:tr>
      <w:tr w:rsidRPr="006C3B3F" w:rsidR="006C3B3F" w:rsidTr="3DC8508A" w14:paraId="48302B45" w14:textId="77777777">
        <w:tc>
          <w:tcPr>
            <w:tcW w:w="3379" w:type="dxa"/>
            <w:tcMar/>
          </w:tcPr>
          <w:p w:rsidRPr="00FA3177" w:rsidR="006C3B3F" w:rsidP="006C3B3F" w:rsidRDefault="006C3B3F" w14:paraId="654A397A" w14:textId="77777777">
            <w:pPr>
              <w:spacing w:after="0" w:line="240" w:lineRule="auto"/>
              <w:rPr>
                <w:rFonts w:ascii="Times New Roman" w:hAnsi="Times New Roman"/>
                <w:sz w:val="20"/>
                <w:szCs w:val="20"/>
                <w:lang w:val="ro-RO"/>
              </w:rPr>
            </w:pPr>
            <w:r w:rsidRPr="31E8C094" w:rsidR="006C3B3F">
              <w:rPr>
                <w:rFonts w:ascii="Times New Roman" w:hAnsi="Times New Roman"/>
                <w:sz w:val="20"/>
                <w:szCs w:val="20"/>
                <w:lang w:val="ro-RO"/>
              </w:rPr>
              <w:t>Data avizării în departament</w:t>
            </w:r>
          </w:p>
          <w:p w:rsidR="31E8C094" w:rsidP="31E8C094" w:rsidRDefault="31E8C094" w14:paraId="311D4AA3" w14:textId="2A3F2BEE">
            <w:pPr>
              <w:pStyle w:val="Normal"/>
              <w:spacing w:after="0" w:line="240" w:lineRule="auto"/>
              <w:rPr>
                <w:rFonts w:ascii="Times New Roman" w:hAnsi="Times New Roman"/>
                <w:sz w:val="20"/>
                <w:szCs w:val="20"/>
                <w:lang w:val="ro-RO"/>
              </w:rPr>
            </w:pPr>
          </w:p>
          <w:p w:rsidRPr="00FA3177" w:rsidR="006C3B3F" w:rsidP="31E8C094" w:rsidRDefault="1D3ABA8B" w14:paraId="72BDE40A" w14:textId="3EA4BC08">
            <w:pPr>
              <w:pStyle w:val="Normal"/>
              <w:spacing w:after="0" w:line="240" w:lineRule="auto"/>
              <w:rPr>
                <w:rFonts w:ascii="Times New Roman" w:hAnsi="Times New Roman"/>
                <w:sz w:val="20"/>
                <w:szCs w:val="20"/>
                <w:lang w:val="ro-RO"/>
              </w:rPr>
            </w:pPr>
            <w:r w:rsidRPr="3DC8508A" w:rsidR="1A683747">
              <w:rPr>
                <w:rFonts w:ascii="Times New Roman" w:hAnsi="Times New Roman"/>
                <w:sz w:val="20"/>
                <w:szCs w:val="20"/>
                <w:lang w:val="ro-RO"/>
              </w:rPr>
              <w:t>3</w:t>
            </w:r>
            <w:r w:rsidRPr="3DC8508A" w:rsidR="6041A54B">
              <w:rPr>
                <w:rFonts w:ascii="Times New Roman" w:hAnsi="Times New Roman"/>
                <w:sz w:val="20"/>
                <w:szCs w:val="20"/>
                <w:lang w:val="ro-RO"/>
              </w:rPr>
              <w:t>1</w:t>
            </w:r>
            <w:r w:rsidRPr="3DC8508A" w:rsidR="1D3ABA8B">
              <w:rPr>
                <w:rFonts w:ascii="Times New Roman" w:hAnsi="Times New Roman"/>
                <w:sz w:val="20"/>
                <w:szCs w:val="20"/>
                <w:lang w:val="ro-RO"/>
              </w:rPr>
              <w:t>.03.202</w:t>
            </w:r>
            <w:r w:rsidRPr="3DC8508A" w:rsidR="029B690D">
              <w:rPr>
                <w:rFonts w:ascii="Times New Roman" w:hAnsi="Times New Roman"/>
                <w:sz w:val="20"/>
                <w:szCs w:val="20"/>
                <w:lang w:val="ro-RO"/>
              </w:rPr>
              <w:t>4</w:t>
            </w:r>
          </w:p>
        </w:tc>
        <w:tc>
          <w:tcPr>
            <w:tcW w:w="6686" w:type="dxa"/>
            <w:gridSpan w:val="2"/>
            <w:tcMar/>
          </w:tcPr>
          <w:p w:rsidRPr="00FA3177" w:rsidR="006C3B3F" w:rsidP="006C3B3F" w:rsidRDefault="006C3B3F" w14:paraId="79E25ABA" w14:textId="77777777">
            <w:pPr>
              <w:spacing w:after="0" w:line="240" w:lineRule="auto"/>
              <w:rPr>
                <w:rFonts w:ascii="Times New Roman" w:hAnsi="Times New Roman"/>
                <w:sz w:val="20"/>
                <w:szCs w:val="20"/>
                <w:lang w:val="ro-RO"/>
              </w:rPr>
            </w:pPr>
            <w:r w:rsidRPr="3DC8508A" w:rsidR="006C3B3F">
              <w:rPr>
                <w:rFonts w:ascii="Times New Roman" w:hAnsi="Times New Roman"/>
                <w:sz w:val="20"/>
                <w:szCs w:val="20"/>
                <w:lang w:val="ro-RO"/>
              </w:rPr>
              <w:t>Semnătura directorului de departament</w:t>
            </w:r>
          </w:p>
          <w:p w:rsidRPr="00FA3177" w:rsidR="006C3B3F" w:rsidP="3DC8508A" w:rsidRDefault="001370E7" w14:paraId="7BBF7E96" w14:textId="1D856C8D">
            <w:pPr>
              <w:pStyle w:val="Normal"/>
              <w:spacing w:after="0" w:line="240" w:lineRule="auto"/>
              <w:rPr/>
            </w:pPr>
            <w:r w:rsidR="286F729C">
              <w:drawing>
                <wp:inline wp14:editId="6BB5A342" wp14:anchorId="2089F579">
                  <wp:extent cx="914479" cy="457240"/>
                  <wp:effectExtent l="0" t="0" r="0" b="0"/>
                  <wp:docPr id="898809039" name="" title=""/>
                  <wp:cNvGraphicFramePr>
                    <a:graphicFrameLocks noChangeAspect="1"/>
                  </wp:cNvGraphicFramePr>
                  <a:graphic>
                    <a:graphicData uri="http://schemas.openxmlformats.org/drawingml/2006/picture">
                      <pic:pic>
                        <pic:nvPicPr>
                          <pic:cNvPr id="0" name=""/>
                          <pic:cNvPicPr/>
                        </pic:nvPicPr>
                        <pic:blipFill>
                          <a:blip r:embed="R3d545709a6764108">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7C684BC8" w14:textId="77777777">
            <w:pPr>
              <w:spacing w:after="0" w:line="240" w:lineRule="auto"/>
              <w:rPr>
                <w:rFonts w:ascii="Times New Roman" w:hAnsi="Times New Roman"/>
                <w:sz w:val="20"/>
                <w:szCs w:val="20"/>
                <w:lang w:val="ro-RO"/>
              </w:rPr>
            </w:pPr>
          </w:p>
        </w:tc>
      </w:tr>
      <w:tr w:rsidRPr="006C3B3F" w:rsidR="006C3B3F" w:rsidTr="3DC8508A" w14:paraId="2E5A1324" w14:textId="77777777">
        <w:trPr>
          <w:trHeight w:val="1380"/>
        </w:trPr>
        <w:tc>
          <w:tcPr>
            <w:tcW w:w="3379" w:type="dxa"/>
            <w:tcMar/>
          </w:tcPr>
          <w:p w:rsidRPr="00FA3177" w:rsidR="006C3B3F" w:rsidP="006C3B3F" w:rsidRDefault="006C3B3F" w14:paraId="7AF8DA6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37DF36D9" w14:textId="77777777">
            <w:pPr>
              <w:spacing w:after="0" w:line="240" w:lineRule="auto"/>
              <w:rPr>
                <w:rFonts w:ascii="Times New Roman" w:hAnsi="Times New Roman"/>
                <w:sz w:val="20"/>
                <w:szCs w:val="20"/>
                <w:lang w:val="ro-RO"/>
              </w:rPr>
            </w:pPr>
          </w:p>
          <w:p w:rsidRPr="00FA3177" w:rsidR="006C3B3F" w:rsidP="006C3B3F" w:rsidRDefault="006C3B3F" w14:paraId="0947FAE0" w14:textId="77777777">
            <w:pPr>
              <w:spacing w:after="0" w:line="240" w:lineRule="auto"/>
              <w:rPr>
                <w:rFonts w:ascii="Times New Roman" w:hAnsi="Times New Roman"/>
                <w:sz w:val="20"/>
                <w:szCs w:val="20"/>
                <w:lang w:val="ro-RO"/>
              </w:rPr>
            </w:pPr>
          </w:p>
          <w:p w:rsidRPr="00FA3177" w:rsidR="006C3B3F" w:rsidP="006C3B3F" w:rsidRDefault="006C3B3F" w14:paraId="29702743"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E9EFE8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44980618"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72E9A4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71E0EA7B" w14:textId="77777777">
            <w:pPr>
              <w:spacing w:after="0" w:line="240" w:lineRule="auto"/>
              <w:rPr>
                <w:rFonts w:ascii="Times New Roman" w:hAnsi="Times New Roman"/>
                <w:sz w:val="20"/>
                <w:szCs w:val="20"/>
                <w:lang w:val="ro-RO"/>
              </w:rPr>
            </w:pPr>
          </w:p>
          <w:p w:rsidRPr="00FA3177" w:rsidR="006C3B3F" w:rsidP="006C3B3F" w:rsidRDefault="006C3B3F" w14:paraId="5C907156" w14:textId="77777777">
            <w:pPr>
              <w:spacing w:after="0" w:line="240" w:lineRule="auto"/>
              <w:rPr>
                <w:rFonts w:ascii="Times New Roman" w:hAnsi="Times New Roman"/>
                <w:sz w:val="20"/>
                <w:szCs w:val="20"/>
                <w:lang w:val="ro-RO"/>
              </w:rPr>
            </w:pPr>
          </w:p>
          <w:p w:rsidRPr="00FA3177" w:rsidR="006C3B3F" w:rsidP="006C3B3F" w:rsidRDefault="006C3B3F" w14:paraId="2C58C570" w14:textId="77777777">
            <w:pPr>
              <w:spacing w:after="0" w:line="240" w:lineRule="auto"/>
              <w:rPr>
                <w:rFonts w:ascii="Times New Roman" w:hAnsi="Times New Roman"/>
                <w:sz w:val="20"/>
                <w:szCs w:val="20"/>
                <w:lang w:val="ro-RO"/>
              </w:rPr>
            </w:pPr>
          </w:p>
          <w:p w:rsidRPr="00FA3177" w:rsidR="006C3B3F" w:rsidP="006C3B3F" w:rsidRDefault="006C3B3F" w14:paraId="649B2151" w14:textId="77777777">
            <w:pPr>
              <w:spacing w:after="0" w:line="240" w:lineRule="auto"/>
              <w:rPr>
                <w:rFonts w:ascii="Times New Roman" w:hAnsi="Times New Roman"/>
                <w:sz w:val="20"/>
                <w:szCs w:val="20"/>
                <w:lang w:val="ro-RO"/>
              </w:rPr>
            </w:pPr>
          </w:p>
        </w:tc>
      </w:tr>
    </w:tbl>
    <w:p w:rsidRPr="006C3B3F" w:rsidR="006C3B3F" w:rsidP="006C3B3F" w:rsidRDefault="006C3B3F" w14:paraId="509D2970" w14:textId="77777777">
      <w:pPr>
        <w:spacing w:after="0" w:line="240" w:lineRule="auto"/>
        <w:rPr>
          <w:rFonts w:ascii="Times New Roman" w:hAnsi="Times New Roman"/>
          <w:lang w:val="ro-RO"/>
        </w:rPr>
      </w:pPr>
    </w:p>
    <w:p w:rsidRPr="006C3B3F" w:rsidR="00DF03B9" w:rsidP="006C3B3F" w:rsidRDefault="00DF03B9" w14:paraId="384B93F7"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fa7b749f097449a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12E30" w:rsidP="006A18D1" w:rsidRDefault="00A12E30" w14:paraId="0E65F51D" w14:textId="77777777">
      <w:pPr>
        <w:spacing w:after="0" w:line="240" w:lineRule="auto"/>
      </w:pPr>
      <w:r>
        <w:separator/>
      </w:r>
    </w:p>
  </w:endnote>
  <w:endnote w:type="continuationSeparator" w:id="0">
    <w:p w:rsidR="00A12E30" w:rsidP="006A18D1" w:rsidRDefault="00A12E30" w14:paraId="5933E3E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DE3C829" w:rsidTr="4DE3C829" w14:paraId="35B3A9F4">
      <w:trPr>
        <w:trHeight w:val="300"/>
      </w:trPr>
      <w:tc>
        <w:tcPr>
          <w:tcW w:w="3305" w:type="dxa"/>
          <w:tcMar/>
        </w:tcPr>
        <w:p w:rsidR="4DE3C829" w:rsidP="4DE3C829" w:rsidRDefault="4DE3C829" w14:paraId="7185DD43" w14:textId="6D879D53">
          <w:pPr>
            <w:pStyle w:val="Header"/>
            <w:bidi w:val="0"/>
            <w:ind w:left="-115"/>
            <w:jc w:val="left"/>
            <w:rPr/>
          </w:pPr>
        </w:p>
      </w:tc>
      <w:tc>
        <w:tcPr>
          <w:tcW w:w="3305" w:type="dxa"/>
          <w:tcMar/>
        </w:tcPr>
        <w:p w:rsidR="4DE3C829" w:rsidP="4DE3C829" w:rsidRDefault="4DE3C829" w14:paraId="598255B9" w14:textId="4C467EFB">
          <w:pPr>
            <w:pStyle w:val="Header"/>
            <w:bidi w:val="0"/>
            <w:jc w:val="center"/>
            <w:rPr/>
          </w:pPr>
        </w:p>
      </w:tc>
      <w:tc>
        <w:tcPr>
          <w:tcW w:w="3305" w:type="dxa"/>
          <w:tcMar/>
        </w:tcPr>
        <w:p w:rsidR="4DE3C829" w:rsidP="4DE3C829" w:rsidRDefault="4DE3C829" w14:paraId="0300C8E0" w14:textId="6A560A93">
          <w:pPr>
            <w:pStyle w:val="Header"/>
            <w:bidi w:val="0"/>
            <w:ind w:right="-115"/>
            <w:jc w:val="right"/>
            <w:rPr/>
          </w:pPr>
        </w:p>
      </w:tc>
    </w:tr>
  </w:tbl>
  <w:p w:rsidR="4DE3C829" w:rsidP="4DE3C829" w:rsidRDefault="4DE3C829" w14:paraId="590501AA" w14:textId="1D813D46">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12E30" w:rsidP="006A18D1" w:rsidRDefault="00A12E30" w14:paraId="18228431" w14:textId="77777777">
      <w:pPr>
        <w:spacing w:after="0" w:line="240" w:lineRule="auto"/>
      </w:pPr>
      <w:r>
        <w:separator/>
      </w:r>
    </w:p>
  </w:footnote>
  <w:footnote w:type="continuationSeparator" w:id="0">
    <w:p w:rsidR="00A12E30" w:rsidP="006A18D1" w:rsidRDefault="00A12E30" w14:paraId="54F6BF5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4DE3C829" w:rsidRDefault="004B02FE" w14:paraId="42863987" w14:textId="76EF9AFE">
    <w:pPr>
      <w:pStyle w:val="Header"/>
      <w:ind w:left="-1440"/>
      <w:jc w:val="center"/>
      <w:rPr/>
    </w:pPr>
    <w:r w:rsidR="4DE3C829">
      <w:drawing>
        <wp:inline wp14:editId="4DE3C829" wp14:anchorId="46C11A5A">
          <wp:extent cx="6257925" cy="1368921"/>
          <wp:effectExtent l="0" t="0" r="0" b="0"/>
          <wp:docPr id="1772699960" name="" title=""/>
          <wp:cNvGraphicFramePr>
            <a:graphicFrameLocks noChangeAspect="1"/>
          </wp:cNvGraphicFramePr>
          <a:graphic>
            <a:graphicData uri="http://schemas.openxmlformats.org/drawingml/2006/picture">
              <pic:pic>
                <pic:nvPicPr>
                  <pic:cNvPr id="0" name=""/>
                  <pic:cNvPicPr/>
                </pic:nvPicPr>
                <pic:blipFill>
                  <a:blip r:embed="R5b5939bcbb66491d">
                    <a:extLst>
                      <a:ext xmlns:a="http://schemas.openxmlformats.org/drawingml/2006/main" uri="{28A0092B-C50C-407E-A947-70E740481C1C}">
                        <a14:useLocalDpi val="0"/>
                      </a:ext>
                    </a:extLst>
                  </a:blip>
                  <a:stretch>
                    <a:fillRect/>
                  </a:stretch>
                </pic:blipFill>
                <pic:spPr>
                  <a:xfrm>
                    <a:off x="0" y="0"/>
                    <a:ext cx="6257925" cy="1368921"/>
                  </a:xfrm>
                  <a:prstGeom prst="rect">
                    <a:avLst/>
                  </a:prstGeom>
                </pic:spPr>
              </pic:pic>
            </a:graphicData>
          </a:graphic>
        </wp:inline>
      </w:drawing>
    </w:r>
  </w:p>
  <w:p w:rsidR="00B15494" w:rsidP="00FB3528" w:rsidRDefault="00932BD1" w14:paraId="3259D99E" w14:textId="4504ACCA">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AB317EB"/>
    <w:multiLevelType w:val="hybridMultilevel"/>
    <w:tmpl w:val="E3F4C9F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72E9159C"/>
    <w:multiLevelType w:val="hybridMultilevel"/>
    <w:tmpl w:val="7AF6A8E0"/>
    <w:lvl w:ilvl="0" w:tplc="04090001">
      <w:start w:val="1"/>
      <w:numFmt w:val="bullet"/>
      <w:lvlText w:val=""/>
      <w:lvlJc w:val="left"/>
      <w:pPr>
        <w:tabs>
          <w:tab w:val="num" w:pos="927"/>
        </w:tabs>
        <w:ind w:left="927" w:hanging="360"/>
      </w:pPr>
      <w:rPr>
        <w:rFonts w:hint="default" w:ascii="Symbol" w:hAnsi="Symbol"/>
      </w:rPr>
    </w:lvl>
    <w:lvl w:ilvl="1" w:tplc="04090003" w:tentative="1">
      <w:start w:val="1"/>
      <w:numFmt w:val="bullet"/>
      <w:lvlText w:val="o"/>
      <w:lvlJc w:val="left"/>
      <w:pPr>
        <w:tabs>
          <w:tab w:val="num" w:pos="1647"/>
        </w:tabs>
        <w:ind w:left="1647" w:hanging="360"/>
      </w:pPr>
      <w:rPr>
        <w:rFonts w:hint="default" w:ascii="Courier New" w:hAnsi="Courier New"/>
      </w:rPr>
    </w:lvl>
    <w:lvl w:ilvl="2" w:tplc="04090005" w:tentative="1">
      <w:start w:val="1"/>
      <w:numFmt w:val="bullet"/>
      <w:lvlText w:val=""/>
      <w:lvlJc w:val="left"/>
      <w:pPr>
        <w:tabs>
          <w:tab w:val="num" w:pos="2367"/>
        </w:tabs>
        <w:ind w:left="2367" w:hanging="360"/>
      </w:pPr>
      <w:rPr>
        <w:rFonts w:hint="default" w:ascii="Wingdings" w:hAnsi="Wingdings"/>
      </w:rPr>
    </w:lvl>
    <w:lvl w:ilvl="3" w:tplc="04090001" w:tentative="1">
      <w:start w:val="1"/>
      <w:numFmt w:val="bullet"/>
      <w:lvlText w:val=""/>
      <w:lvlJc w:val="left"/>
      <w:pPr>
        <w:tabs>
          <w:tab w:val="num" w:pos="3087"/>
        </w:tabs>
        <w:ind w:left="3087" w:hanging="360"/>
      </w:pPr>
      <w:rPr>
        <w:rFonts w:hint="default" w:ascii="Symbol" w:hAnsi="Symbol"/>
      </w:rPr>
    </w:lvl>
    <w:lvl w:ilvl="4" w:tplc="04090003" w:tentative="1">
      <w:start w:val="1"/>
      <w:numFmt w:val="bullet"/>
      <w:lvlText w:val="o"/>
      <w:lvlJc w:val="left"/>
      <w:pPr>
        <w:tabs>
          <w:tab w:val="num" w:pos="3807"/>
        </w:tabs>
        <w:ind w:left="3807" w:hanging="360"/>
      </w:pPr>
      <w:rPr>
        <w:rFonts w:hint="default" w:ascii="Courier New" w:hAnsi="Courier New"/>
      </w:rPr>
    </w:lvl>
    <w:lvl w:ilvl="5" w:tplc="04090005" w:tentative="1">
      <w:start w:val="1"/>
      <w:numFmt w:val="bullet"/>
      <w:lvlText w:val=""/>
      <w:lvlJc w:val="left"/>
      <w:pPr>
        <w:tabs>
          <w:tab w:val="num" w:pos="4527"/>
        </w:tabs>
        <w:ind w:left="4527" w:hanging="360"/>
      </w:pPr>
      <w:rPr>
        <w:rFonts w:hint="default" w:ascii="Wingdings" w:hAnsi="Wingdings"/>
      </w:rPr>
    </w:lvl>
    <w:lvl w:ilvl="6" w:tplc="04090001" w:tentative="1">
      <w:start w:val="1"/>
      <w:numFmt w:val="bullet"/>
      <w:lvlText w:val=""/>
      <w:lvlJc w:val="left"/>
      <w:pPr>
        <w:tabs>
          <w:tab w:val="num" w:pos="5247"/>
        </w:tabs>
        <w:ind w:left="5247" w:hanging="360"/>
      </w:pPr>
      <w:rPr>
        <w:rFonts w:hint="default" w:ascii="Symbol" w:hAnsi="Symbol"/>
      </w:rPr>
    </w:lvl>
    <w:lvl w:ilvl="7" w:tplc="04090003" w:tentative="1">
      <w:start w:val="1"/>
      <w:numFmt w:val="bullet"/>
      <w:lvlText w:val="o"/>
      <w:lvlJc w:val="left"/>
      <w:pPr>
        <w:tabs>
          <w:tab w:val="num" w:pos="5967"/>
        </w:tabs>
        <w:ind w:left="5967" w:hanging="360"/>
      </w:pPr>
      <w:rPr>
        <w:rFonts w:hint="default" w:ascii="Courier New" w:hAnsi="Courier New"/>
      </w:rPr>
    </w:lvl>
    <w:lvl w:ilvl="8" w:tplc="04090005" w:tentative="1">
      <w:start w:val="1"/>
      <w:numFmt w:val="bullet"/>
      <w:lvlText w:val=""/>
      <w:lvlJc w:val="left"/>
      <w:pPr>
        <w:tabs>
          <w:tab w:val="num" w:pos="6687"/>
        </w:tabs>
        <w:ind w:left="6687" w:hanging="360"/>
      </w:pPr>
      <w:rPr>
        <w:rFonts w:hint="default" w:ascii="Wingdings" w:hAnsi="Wingdings"/>
      </w:rPr>
    </w:lvl>
  </w:abstractNum>
  <w:abstractNum w:abstractNumId="12" w15:restartNumberingAfterBreak="0">
    <w:nsid w:val="744A1560"/>
    <w:multiLevelType w:val="hybridMultilevel"/>
    <w:tmpl w:val="541C089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6E74EF4"/>
    <w:multiLevelType w:val="hybridMultilevel"/>
    <w:tmpl w:val="B1801E8C"/>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173299352">
    <w:abstractNumId w:val="7"/>
  </w:num>
  <w:num w:numId="2" w16cid:durableId="1388644196">
    <w:abstractNumId w:val="1"/>
  </w:num>
  <w:num w:numId="3" w16cid:durableId="1957633913">
    <w:abstractNumId w:val="5"/>
  </w:num>
  <w:num w:numId="4" w16cid:durableId="199633532">
    <w:abstractNumId w:val="8"/>
  </w:num>
  <w:num w:numId="5" w16cid:durableId="583957074">
    <w:abstractNumId w:val="0"/>
  </w:num>
  <w:num w:numId="6" w16cid:durableId="446195406">
    <w:abstractNumId w:val="4"/>
  </w:num>
  <w:num w:numId="7" w16cid:durableId="88358074">
    <w:abstractNumId w:val="10"/>
  </w:num>
  <w:num w:numId="8" w16cid:durableId="1163856705">
    <w:abstractNumId w:val="3"/>
  </w:num>
  <w:num w:numId="9" w16cid:durableId="443695539">
    <w:abstractNumId w:val="9"/>
  </w:num>
  <w:num w:numId="10" w16cid:durableId="464740085">
    <w:abstractNumId w:val="2"/>
  </w:num>
  <w:num w:numId="11" w16cid:durableId="1715500765">
    <w:abstractNumId w:val="14"/>
  </w:num>
  <w:num w:numId="12" w16cid:durableId="1513297926">
    <w:abstractNumId w:val="15"/>
  </w:num>
  <w:num w:numId="13" w16cid:durableId="471023484">
    <w:abstractNumId w:val="6"/>
  </w:num>
  <w:num w:numId="14" w16cid:durableId="259680512">
    <w:abstractNumId w:val="13"/>
  </w:num>
  <w:num w:numId="15" w16cid:durableId="1410273259">
    <w:abstractNumId w:val="12"/>
  </w:num>
  <w:num w:numId="16" w16cid:durableId="9008727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C302E"/>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3FE2"/>
    <w:rsid w:val="002F4922"/>
    <w:rsid w:val="002F7950"/>
    <w:rsid w:val="00301824"/>
    <w:rsid w:val="003072F2"/>
    <w:rsid w:val="00313E1A"/>
    <w:rsid w:val="00314E0C"/>
    <w:rsid w:val="003201BF"/>
    <w:rsid w:val="003272B7"/>
    <w:rsid w:val="0033095A"/>
    <w:rsid w:val="00331062"/>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02FE"/>
    <w:rsid w:val="004B11B8"/>
    <w:rsid w:val="004B11EA"/>
    <w:rsid w:val="004B27EB"/>
    <w:rsid w:val="004B405F"/>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77F30"/>
    <w:rsid w:val="008805EB"/>
    <w:rsid w:val="00880DF4"/>
    <w:rsid w:val="0088132D"/>
    <w:rsid w:val="00891574"/>
    <w:rsid w:val="008A0237"/>
    <w:rsid w:val="008A459D"/>
    <w:rsid w:val="008A54BE"/>
    <w:rsid w:val="008B5681"/>
    <w:rsid w:val="008C7656"/>
    <w:rsid w:val="008D018F"/>
    <w:rsid w:val="008D7A3A"/>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12E30"/>
    <w:rsid w:val="00A22F0A"/>
    <w:rsid w:val="00A25F4A"/>
    <w:rsid w:val="00A31A51"/>
    <w:rsid w:val="00A32987"/>
    <w:rsid w:val="00A343A5"/>
    <w:rsid w:val="00A4014E"/>
    <w:rsid w:val="00A40315"/>
    <w:rsid w:val="00A43592"/>
    <w:rsid w:val="00A5618B"/>
    <w:rsid w:val="00A7400A"/>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46EEA"/>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35EC"/>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4168"/>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1931"/>
    <w:rsid w:val="00D74977"/>
    <w:rsid w:val="00D75822"/>
    <w:rsid w:val="00D7652E"/>
    <w:rsid w:val="00D7726B"/>
    <w:rsid w:val="00D77693"/>
    <w:rsid w:val="00D80D0D"/>
    <w:rsid w:val="00D80FCE"/>
    <w:rsid w:val="00D8517B"/>
    <w:rsid w:val="00D861BF"/>
    <w:rsid w:val="00D86D7F"/>
    <w:rsid w:val="00D87256"/>
    <w:rsid w:val="00D92534"/>
    <w:rsid w:val="00DB0A92"/>
    <w:rsid w:val="00DB20BD"/>
    <w:rsid w:val="00DB2219"/>
    <w:rsid w:val="00DB677B"/>
    <w:rsid w:val="00DC1581"/>
    <w:rsid w:val="00DC2B7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1EF0"/>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29B690D"/>
    <w:rsid w:val="0ACF2F69"/>
    <w:rsid w:val="155ED3A8"/>
    <w:rsid w:val="1A683747"/>
    <w:rsid w:val="1D3ABA8B"/>
    <w:rsid w:val="1EEC8D91"/>
    <w:rsid w:val="286F729C"/>
    <w:rsid w:val="31E8C094"/>
    <w:rsid w:val="3A779A6A"/>
    <w:rsid w:val="3DC8508A"/>
    <w:rsid w:val="410AA99E"/>
    <w:rsid w:val="44534D79"/>
    <w:rsid w:val="4DE3C829"/>
    <w:rsid w:val="5E7F3EE9"/>
    <w:rsid w:val="6041A54B"/>
    <w:rsid w:val="62CBA57B"/>
    <w:rsid w:val="71349226"/>
    <w:rsid w:val="741EB108"/>
    <w:rsid w:val="77E1757D"/>
    <w:rsid w:val="7FC794E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A3C857"/>
  <w15:chartTrackingRefBased/>
  <w15:docId w15:val="{D5F17E93-0236-C446-8852-B3FF227D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3.png" Id="R3d545709a6764108" /><Relationship Type="http://schemas.openxmlformats.org/officeDocument/2006/relationships/footer" Target="footer.xml" Id="Rfa7b749f097449ad" /></Relationships>
</file>

<file path=word/_rels/header1.xml.rels>&#65279;<?xml version="1.0" encoding="utf-8"?><Relationships xmlns="http://schemas.openxmlformats.org/package/2006/relationships"><Relationship Type="http://schemas.openxmlformats.org/officeDocument/2006/relationships/image" Target="/media/image4.png" Id="R5b5939bcbb66491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7F6FF-EDC5-4408-9886-6EA426B292E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13</revision>
  <lastPrinted>2018-04-24T06:05:00.0000000Z</lastPrinted>
  <dcterms:created xsi:type="dcterms:W3CDTF">2021-03-21T15:16:00.0000000Z</dcterms:created>
  <dcterms:modified xsi:type="dcterms:W3CDTF">2024-04-07T06:22:22.9178306Z</dcterms:modified>
</coreProperties>
</file>