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6C3B3F" w:rsidR="006C3B3F" w:rsidP="006C3B3F" w:rsidRDefault="006C3B3F" w14:paraId="40C4A64A" w14:textId="77777777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w:rsidRPr="006C3B3F" w:rsidR="006C3B3F" w:rsidP="006C3B3F" w:rsidRDefault="006C3B3F" w14:paraId="532C2D0A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:rsidRPr="005446C4" w:rsidR="006C3B3F" w:rsidP="006C3B3F" w:rsidRDefault="006C3B3F" w14:paraId="60C8AF66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6C3B3F">
        <w:rPr>
          <w:rFonts w:ascii="Times New Roman" w:hAnsi="Times New Roman"/>
          <w:b/>
          <w:sz w:val="20"/>
        </w:rPr>
        <w:t xml:space="preserve">1. </w:t>
      </w:r>
      <w:r w:rsidRPr="005446C4">
        <w:rPr>
          <w:rFonts w:ascii="Times New Roman" w:hAnsi="Times New Roman"/>
          <w:b/>
          <w:sz w:val="20"/>
          <w:lang w:val="ro-RO"/>
        </w:rPr>
        <w:t>Date despre program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Pr="005446C4" w:rsidR="006C3B3F" w:rsidTr="00816FF9" w14:paraId="440967A6" w14:textId="77777777">
        <w:trPr>
          <w:trHeight w:val="98"/>
        </w:trPr>
        <w:tc>
          <w:tcPr>
            <w:tcW w:w="3402" w:type="dxa"/>
          </w:tcPr>
          <w:p w:rsidRPr="005446C4" w:rsidR="006C3B3F" w:rsidP="006C3B3F" w:rsidRDefault="006C3B3F" w14:paraId="0DFDC2EF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1.1 </w:t>
            </w:r>
            <w:proofErr w:type="spellStart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Instituţia</w:t>
            </w:r>
            <w:proofErr w:type="spellEnd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 de </w:t>
            </w:r>
            <w:proofErr w:type="spellStart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învăţământ</w:t>
            </w:r>
            <w:proofErr w:type="spellEnd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 superior</w:t>
            </w:r>
          </w:p>
        </w:tc>
        <w:tc>
          <w:tcPr>
            <w:tcW w:w="6804" w:type="dxa"/>
          </w:tcPr>
          <w:p w:rsidRPr="005446C4" w:rsidR="006C3B3F" w:rsidP="006C3B3F" w:rsidRDefault="006C3B3F" w14:paraId="5B2C0D5C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Universitatea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Babeş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>-Bolyai</w:t>
            </w:r>
          </w:p>
        </w:tc>
      </w:tr>
      <w:tr w:rsidRPr="005446C4" w:rsidR="006C3B3F" w:rsidTr="00816FF9" w14:paraId="1EF8FFBB" w14:textId="77777777">
        <w:tc>
          <w:tcPr>
            <w:tcW w:w="3402" w:type="dxa"/>
          </w:tcPr>
          <w:p w:rsidRPr="005446C4" w:rsidR="006C3B3F" w:rsidP="006C3B3F" w:rsidRDefault="006C3B3F" w14:paraId="37DA345B" w14:textId="77777777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  <w:lang w:val="ro-RO"/>
              </w:rPr>
            </w:pPr>
            <w:r w:rsidRPr="005446C4">
              <w:rPr>
                <w:rFonts w:ascii="Times New Roman" w:hAnsi="Times New Roman"/>
                <w:color w:val="auto"/>
                <w:sz w:val="20"/>
                <w:lang w:val="ro-RO"/>
              </w:rPr>
              <w:t>1.2 Facultatea</w:t>
            </w:r>
          </w:p>
        </w:tc>
        <w:tc>
          <w:tcPr>
            <w:tcW w:w="6804" w:type="dxa"/>
          </w:tcPr>
          <w:p w:rsidRPr="005446C4" w:rsidR="006C3B3F" w:rsidP="006C3B3F" w:rsidRDefault="006C3B3F" w14:paraId="491753DC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>Facultatea de Litere</w:t>
            </w:r>
          </w:p>
        </w:tc>
      </w:tr>
      <w:tr w:rsidRPr="005446C4" w:rsidR="006C3B3F" w:rsidTr="00816FF9" w14:paraId="52D49244" w14:textId="77777777">
        <w:tc>
          <w:tcPr>
            <w:tcW w:w="3402" w:type="dxa"/>
          </w:tcPr>
          <w:p w:rsidRPr="005446C4" w:rsidR="006C3B3F" w:rsidP="006C3B3F" w:rsidRDefault="006C3B3F" w14:paraId="5177767C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1.3 Departamentul</w:t>
            </w:r>
          </w:p>
        </w:tc>
        <w:tc>
          <w:tcPr>
            <w:tcW w:w="6804" w:type="dxa"/>
          </w:tcPr>
          <w:p w:rsidRPr="005446C4" w:rsidR="006C3B3F" w:rsidP="006C3B3F" w:rsidRDefault="005446C4" w14:paraId="6F094CCF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Limbi Străine Specializate</w:t>
            </w:r>
          </w:p>
        </w:tc>
      </w:tr>
      <w:tr w:rsidRPr="005446C4" w:rsidR="006C3B3F" w:rsidTr="00816FF9" w14:paraId="4260FB8B" w14:textId="77777777">
        <w:tc>
          <w:tcPr>
            <w:tcW w:w="3402" w:type="dxa"/>
          </w:tcPr>
          <w:p w:rsidRPr="005446C4" w:rsidR="006C3B3F" w:rsidP="006C3B3F" w:rsidRDefault="006C3B3F" w14:paraId="3FFC184A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1.4</w:t>
            </w:r>
            <w:r w:rsidRPr="005446C4" w:rsidR="004B11E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Pr="005446C4" w:rsidR="006C3B3F" w:rsidP="006C3B3F" w:rsidRDefault="005446C4" w14:paraId="453CA3B4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Limbă și literatură</w:t>
            </w:r>
          </w:p>
        </w:tc>
      </w:tr>
      <w:tr w:rsidRPr="005446C4" w:rsidR="006C3B3F" w:rsidTr="00816FF9" w14:paraId="1E441F03" w14:textId="77777777">
        <w:tc>
          <w:tcPr>
            <w:tcW w:w="3402" w:type="dxa"/>
          </w:tcPr>
          <w:p w:rsidRPr="005446C4" w:rsidR="006C3B3F" w:rsidP="006C3B3F" w:rsidRDefault="006C3B3F" w14:paraId="1D9EE475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1.5</w:t>
            </w:r>
            <w:r w:rsidRPr="005446C4" w:rsidR="004B11E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:rsidRPr="005446C4" w:rsidR="006C3B3F" w:rsidP="006C3B3F" w:rsidRDefault="00DA7027" w14:paraId="73AF11A0" w14:textId="5A946A64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Pr="005446C4" w:rsidR="006C3B3F" w:rsidTr="00816FF9" w14:paraId="1860D9BD" w14:textId="77777777">
        <w:trPr>
          <w:trHeight w:val="106"/>
        </w:trPr>
        <w:tc>
          <w:tcPr>
            <w:tcW w:w="3402" w:type="dxa"/>
          </w:tcPr>
          <w:p w:rsidRPr="005446C4" w:rsidR="006C3B3F" w:rsidP="006C3B3F" w:rsidRDefault="006C3B3F" w14:paraId="3666818B" w14:textId="77777777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1.6 Programul de studii/ Calificarea</w:t>
            </w:r>
          </w:p>
        </w:tc>
        <w:tc>
          <w:tcPr>
            <w:tcW w:w="6804" w:type="dxa"/>
          </w:tcPr>
          <w:p w:rsidRPr="005446C4" w:rsidR="006C3B3F" w:rsidP="006C3B3F" w:rsidRDefault="00DA7027" w14:paraId="158487F7" w14:textId="6085EFB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BA</w:t>
            </w:r>
          </w:p>
        </w:tc>
      </w:tr>
    </w:tbl>
    <w:p w:rsidRPr="005446C4" w:rsidR="006C3B3F" w:rsidP="006C3B3F" w:rsidRDefault="006C3B3F" w14:paraId="568DD451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1A170B28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Pr="005446C4" w:rsidR="006C3B3F" w:rsidTr="0A0BA285" w14:paraId="4002BCB2" w14:textId="77777777">
        <w:tc>
          <w:tcPr>
            <w:tcW w:w="2410" w:type="dxa"/>
            <w:gridSpan w:val="3"/>
          </w:tcPr>
          <w:p w:rsidRPr="005446C4" w:rsidR="006C3B3F" w:rsidP="006C3B3F" w:rsidRDefault="006C3B3F" w14:paraId="0113CE4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Pr="005446C4" w:rsidR="006C3B3F" w:rsidP="006C3B3F" w:rsidRDefault="001B53D9" w14:paraId="6FDE58D4" w14:textId="3E6592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LLU005</w:t>
            </w:r>
            <w:r w:rsidR="007B349E">
              <w:rPr>
                <w:rFonts w:ascii="Times New Roman" w:hAnsi="Times New Roman" w:eastAsia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spaniolă</w:t>
            </w:r>
            <w:proofErr w:type="spellEnd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– curs </w:t>
            </w: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practic</w:t>
            </w:r>
            <w:proofErr w:type="spellEnd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limbaj</w:t>
            </w:r>
            <w:proofErr w:type="spellEnd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specializat</w:t>
            </w:r>
            <w:proofErr w:type="spellEnd"/>
          </w:p>
        </w:tc>
      </w:tr>
      <w:tr w:rsidRPr="005446C4" w:rsidR="006C3B3F" w:rsidTr="0A0BA285" w14:paraId="0E7C2F71" w14:textId="77777777">
        <w:tc>
          <w:tcPr>
            <w:tcW w:w="4678" w:type="dxa"/>
            <w:gridSpan w:val="6"/>
          </w:tcPr>
          <w:p w:rsidRPr="005446C4" w:rsidR="006C3B3F" w:rsidP="006C3B3F" w:rsidRDefault="006C3B3F" w14:paraId="440DCB76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2.2 Titularul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5528" w:type="dxa"/>
            <w:gridSpan w:val="5"/>
          </w:tcPr>
          <w:p w:rsidRPr="005446C4" w:rsidR="006C3B3F" w:rsidP="006C3B3F" w:rsidRDefault="006C3B3F" w14:paraId="60433CB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A0BA285" w14:paraId="43E0013A" w14:textId="77777777">
        <w:tc>
          <w:tcPr>
            <w:tcW w:w="4678" w:type="dxa"/>
            <w:gridSpan w:val="6"/>
          </w:tcPr>
          <w:p w:rsidRPr="005446C4" w:rsidR="006C3B3F" w:rsidP="006C3B3F" w:rsidRDefault="006C3B3F" w14:paraId="4D34AD0F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2.3 Titularul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seminar</w:t>
            </w:r>
          </w:p>
        </w:tc>
        <w:tc>
          <w:tcPr>
            <w:tcW w:w="5528" w:type="dxa"/>
            <w:gridSpan w:val="5"/>
          </w:tcPr>
          <w:p w:rsidRPr="005446C4" w:rsidR="006C3B3F" w:rsidP="006C3B3F" w:rsidRDefault="009F0118" w14:paraId="78DFFC53" w14:textId="2B9FF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A</w:t>
            </w:r>
            <w:r w:rsidR="003423C9">
              <w:rPr>
                <w:rFonts w:ascii="Times New Roman" w:hAnsi="Times New Roman"/>
                <w:sz w:val="20"/>
                <w:szCs w:val="20"/>
                <w:lang w:val="ro-RO"/>
              </w:rPr>
              <w:t>da Baboi</w:t>
            </w:r>
          </w:p>
        </w:tc>
      </w:tr>
      <w:tr w:rsidRPr="005446C4" w:rsidR="006C3B3F" w:rsidTr="0A0BA285" w14:paraId="271DC690" w14:textId="77777777">
        <w:trPr>
          <w:trHeight w:val="345"/>
        </w:trPr>
        <w:tc>
          <w:tcPr>
            <w:tcW w:w="1843" w:type="dxa"/>
            <w:vMerge w:val="restart"/>
          </w:tcPr>
          <w:p w:rsidRPr="005446C4" w:rsidR="006C3B3F" w:rsidP="006C3B3F" w:rsidRDefault="006C3B3F" w14:paraId="039BD854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Pr="005446C4" w:rsidR="006C3B3F" w:rsidP="006C3B3F" w:rsidRDefault="00DA7027" w14:paraId="0CC6C238" w14:textId="6AD7F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  <w:r w:rsidR="0086303A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1417" w:type="dxa"/>
            <w:gridSpan w:val="2"/>
            <w:vMerge w:val="restart"/>
          </w:tcPr>
          <w:p w:rsidRPr="005446C4" w:rsidR="006C3B3F" w:rsidP="006C3B3F" w:rsidRDefault="006C3B3F" w14:paraId="40159E8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Pr="005446C4" w:rsidR="006C3B3F" w:rsidP="006C3B3F" w:rsidRDefault="007B349E" w14:paraId="1870A0FA" w14:textId="5E48A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1985" w:type="dxa"/>
            <w:gridSpan w:val="2"/>
            <w:vMerge w:val="restart"/>
          </w:tcPr>
          <w:p w:rsidRPr="005446C4" w:rsidR="006C3B3F" w:rsidP="006C3B3F" w:rsidRDefault="006C3B3F" w14:paraId="33DC662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Pr="005446C4" w:rsidR="006C3B3F" w:rsidP="006C3B3F" w:rsidRDefault="00DA7027" w14:paraId="2948672C" w14:textId="77131A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:rsidRPr="005446C4" w:rsidR="006C3B3F" w:rsidP="006C3B3F" w:rsidRDefault="006C3B3F" w14:paraId="59AADDD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Pr="005446C4" w:rsidR="006C3B3F" w:rsidP="006C3B3F" w:rsidRDefault="006C3B3F" w14:paraId="0B0E9A8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  <w:proofErr w:type="spellEnd"/>
          </w:p>
        </w:tc>
        <w:tc>
          <w:tcPr>
            <w:tcW w:w="852" w:type="dxa"/>
          </w:tcPr>
          <w:p w:rsidRPr="005446C4" w:rsidR="006C3B3F" w:rsidP="006C3B3F" w:rsidRDefault="6C69C559" w14:paraId="4A4A8003" w14:textId="4286A072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A0BA285">
              <w:rPr>
                <w:rFonts w:ascii="Times New Roman" w:hAnsi="Times New Roman"/>
                <w:lang w:val="ro-RO"/>
              </w:rPr>
              <w:t>DC</w:t>
            </w:r>
          </w:p>
        </w:tc>
      </w:tr>
      <w:tr w:rsidRPr="005446C4" w:rsidR="006C3B3F" w:rsidTr="0A0BA285" w14:paraId="77BD54F4" w14:textId="77777777">
        <w:trPr>
          <w:trHeight w:val="345"/>
        </w:trPr>
        <w:tc>
          <w:tcPr>
            <w:tcW w:w="1843" w:type="dxa"/>
            <w:vMerge/>
          </w:tcPr>
          <w:p w:rsidRPr="005446C4" w:rsidR="006C3B3F" w:rsidP="006C3B3F" w:rsidRDefault="006C3B3F" w14:paraId="3C574320" w14:textId="77777777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5446C4" w:rsidR="006C3B3F" w:rsidP="006C3B3F" w:rsidRDefault="006C3B3F" w14:paraId="7AB7010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Pr="005446C4" w:rsidR="006C3B3F" w:rsidP="006C3B3F" w:rsidRDefault="006C3B3F" w14:paraId="59AF8B0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  <w:vMerge/>
          </w:tcPr>
          <w:p w:rsidRPr="005446C4" w:rsidR="006C3B3F" w:rsidP="006C3B3F" w:rsidRDefault="006C3B3F" w14:paraId="3E74DCB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Pr="005446C4" w:rsidR="006C3B3F" w:rsidP="006C3B3F" w:rsidRDefault="006C3B3F" w14:paraId="24441E2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5446C4" w:rsidR="006C3B3F" w:rsidP="006C3B3F" w:rsidRDefault="006C3B3F" w14:paraId="6446083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:rsidRPr="005446C4" w:rsidR="006C3B3F" w:rsidP="006C3B3F" w:rsidRDefault="006C3B3F" w14:paraId="6DB754A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:rsidRPr="005446C4" w:rsidR="006C3B3F" w:rsidP="006C3B3F" w:rsidRDefault="006C3B3F" w14:paraId="2D3800A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:rsidRPr="005446C4" w:rsidR="006C3B3F" w:rsidP="006C3B3F" w:rsidRDefault="1990FD6A" w14:paraId="587E1375" w14:textId="63DB4641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A0BA285">
              <w:rPr>
                <w:rFonts w:ascii="Times New Roman" w:hAnsi="Times New Roman"/>
                <w:lang w:val="ro-RO"/>
              </w:rPr>
              <w:t>DO</w:t>
            </w:r>
          </w:p>
        </w:tc>
      </w:tr>
    </w:tbl>
    <w:p w:rsidRPr="005446C4" w:rsidR="006C3B3F" w:rsidP="006C3B3F" w:rsidRDefault="006C3B3F" w14:paraId="35711299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</w:p>
    <w:p w:rsidRPr="005446C4" w:rsidR="006C3B3F" w:rsidP="006C3B3F" w:rsidRDefault="006C3B3F" w14:paraId="4DE33818" w14:textId="77777777">
      <w:pPr>
        <w:pStyle w:val="BodyText2"/>
        <w:spacing w:after="0" w:line="240" w:lineRule="auto"/>
        <w:rPr>
          <w:rFonts w:ascii="Times New Roman" w:hAnsi="Times New Roman"/>
          <w:sz w:val="20"/>
          <w:lang w:val="ro-RO"/>
        </w:rPr>
      </w:pPr>
      <w:r w:rsidRPr="005446C4">
        <w:rPr>
          <w:rFonts w:ascii="Times New Roman" w:hAnsi="Times New Roman"/>
          <w:b/>
          <w:sz w:val="20"/>
          <w:lang w:val="ro-RO"/>
        </w:rPr>
        <w:t>3. Timpul</w:t>
      </w:r>
      <w:r w:rsidRPr="005446C4" w:rsidR="004B11EA">
        <w:rPr>
          <w:rFonts w:ascii="Times New Roman" w:hAnsi="Times New Roman"/>
          <w:b/>
          <w:sz w:val="20"/>
          <w:lang w:val="ro-RO"/>
        </w:rPr>
        <w:t xml:space="preserve"> </w:t>
      </w:r>
      <w:r w:rsidRPr="005446C4">
        <w:rPr>
          <w:rFonts w:ascii="Times New Roman" w:hAnsi="Times New Roman"/>
          <w:b/>
          <w:sz w:val="20"/>
          <w:lang w:val="ro-RO"/>
        </w:rPr>
        <w:t xml:space="preserve">total estimat </w:t>
      </w:r>
      <w:r w:rsidRPr="005446C4" w:rsidR="004B11EA">
        <w:rPr>
          <w:rFonts w:ascii="Times New Roman" w:hAnsi="Times New Roman"/>
          <w:sz w:val="20"/>
          <w:lang w:val="ro-RO"/>
        </w:rPr>
        <w:t>(ore pe semestru/</w:t>
      </w:r>
      <w:proofErr w:type="spellStart"/>
      <w:r w:rsidRPr="005446C4">
        <w:rPr>
          <w:rFonts w:ascii="Times New Roman" w:hAnsi="Times New Roman"/>
          <w:sz w:val="20"/>
          <w:lang w:val="ro-RO"/>
        </w:rPr>
        <w:t>activităţi</w:t>
      </w:r>
      <w:proofErr w:type="spellEnd"/>
      <w:r w:rsidRPr="005446C4">
        <w:rPr>
          <w:rFonts w:ascii="Times New Roman" w:hAnsi="Times New Roman"/>
          <w:sz w:val="20"/>
          <w:lang w:val="ro-RO"/>
        </w:rPr>
        <w:t xml:space="preserve"> didactice)</w:t>
      </w:r>
    </w:p>
    <w:tbl>
      <w:tblPr>
        <w:tblW w:w="102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Pr="005446C4" w:rsidR="006C3B3F" w:rsidTr="00816FF9" w14:paraId="4B03DF42" w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auto" w:sz="4" w:space="0"/>
            </w:tcBorders>
          </w:tcPr>
          <w:p w:rsidRPr="005446C4" w:rsidR="006C3B3F" w:rsidP="006C3B3F" w:rsidRDefault="006C3B3F" w14:paraId="20EBD99F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color="auto" w:sz="4" w:space="0"/>
            </w:tcBorders>
          </w:tcPr>
          <w:p w:rsidRPr="005446C4" w:rsidR="006C3B3F" w:rsidP="006C3B3F" w:rsidRDefault="00DA7027" w14:paraId="130867A1" w14:textId="092C6B3B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839" w:type="dxa"/>
            <w:tcBorders>
              <w:bottom w:val="single" w:color="auto" w:sz="4" w:space="0"/>
            </w:tcBorders>
          </w:tcPr>
          <w:p w:rsidRPr="005446C4" w:rsidR="006C3B3F" w:rsidP="006C3B3F" w:rsidRDefault="006C3B3F" w14:paraId="447C4E2D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:rsidRPr="00DA7027" w:rsidR="006C3B3F" w:rsidP="006C3B3F" w:rsidRDefault="00DA7027" w14:paraId="6FCFE126" w14:textId="17C07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87" w:type="dxa"/>
            <w:tcBorders>
              <w:bottom w:val="single" w:color="auto" w:sz="4" w:space="0"/>
            </w:tcBorders>
            <w:shd w:val="clear" w:color="auto" w:fill="auto"/>
          </w:tcPr>
          <w:p w:rsidRPr="005446C4" w:rsidR="006C3B3F" w:rsidP="006C3B3F" w:rsidRDefault="006C3B3F" w14:paraId="14FD4F9D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>3.3 seminar</w:t>
            </w:r>
          </w:p>
        </w:tc>
        <w:tc>
          <w:tcPr>
            <w:tcW w:w="856" w:type="dxa"/>
            <w:tcBorders>
              <w:bottom w:val="single" w:color="auto" w:sz="4" w:space="0"/>
            </w:tcBorders>
            <w:shd w:val="clear" w:color="auto" w:fill="auto"/>
          </w:tcPr>
          <w:p w:rsidRPr="005446C4" w:rsidR="006C3B3F" w:rsidP="006C3B3F" w:rsidRDefault="00DA7027" w14:paraId="54E40796" w14:textId="5F4658F9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Pr="005446C4" w:rsidR="006C3B3F" w:rsidTr="00816FF9" w14:paraId="32EF1D67" w14:textId="77777777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:rsidRPr="005446C4" w:rsidR="006C3B3F" w:rsidP="006C3B3F" w:rsidRDefault="006C3B3F" w14:paraId="6E98B1AD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3.4 Total ore din planul de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învăţământ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:rsidRPr="005446C4" w:rsidR="006C3B3F" w:rsidP="006C3B3F" w:rsidRDefault="00DA7027" w14:paraId="72E53DB8" w14:textId="77CE27C8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28</w:t>
            </w:r>
          </w:p>
        </w:tc>
        <w:tc>
          <w:tcPr>
            <w:tcW w:w="1839" w:type="dxa"/>
            <w:shd w:val="clear" w:color="auto" w:fill="auto"/>
          </w:tcPr>
          <w:p w:rsidRPr="005446C4" w:rsidR="006C3B3F" w:rsidP="006C3B3F" w:rsidRDefault="006C3B3F" w14:paraId="5F7DB00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:rsidRPr="005446C4" w:rsidR="006C3B3F" w:rsidP="006C3B3F" w:rsidRDefault="00DA7027" w14:paraId="73D7FECC" w14:textId="4DDAD5BC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-</w:t>
            </w:r>
          </w:p>
        </w:tc>
        <w:tc>
          <w:tcPr>
            <w:tcW w:w="2687" w:type="dxa"/>
            <w:shd w:val="clear" w:color="auto" w:fill="auto"/>
          </w:tcPr>
          <w:p w:rsidRPr="005446C4" w:rsidR="006C3B3F" w:rsidP="006C3B3F" w:rsidRDefault="006C3B3F" w14:paraId="4056BFA9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5B03916E" w14:textId="566131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28</w:t>
            </w:r>
          </w:p>
        </w:tc>
      </w:tr>
      <w:tr w:rsidRPr="005446C4" w:rsidR="006C3B3F" w:rsidTr="00816FF9" w14:paraId="0CD2A997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1A47B63D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Distribuţia</w:t>
            </w:r>
            <w:proofErr w:type="spellEnd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 fondului de timp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4C26F004" w14:textId="4E91BF1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ORE</w:t>
            </w:r>
          </w:p>
        </w:tc>
      </w:tr>
      <w:tr w:rsidRPr="005446C4" w:rsidR="006C3B3F" w:rsidTr="00816FF9" w14:paraId="55B85519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08C0BB0F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Studiul după manual, suport de curs, bibliografie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notiţe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64D4E093" w14:textId="2677C5D0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10</w:t>
            </w:r>
          </w:p>
        </w:tc>
      </w:tr>
      <w:tr w:rsidRPr="005446C4" w:rsidR="006C3B3F" w:rsidTr="00816FF9" w14:paraId="0DD7F78C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1BA576ED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Documentare suplimentară în bibliotecă, pe platformele electronice de specialitate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 pe teren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35D02995" w14:textId="1B3682E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10</w:t>
            </w:r>
          </w:p>
        </w:tc>
      </w:tr>
      <w:tr w:rsidRPr="005446C4" w:rsidR="006C3B3F" w:rsidTr="00816FF9" w14:paraId="7584B03A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4B11EA" w14:paraId="3140751A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Pregătire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seminarii</w:t>
            </w:r>
            <w:proofErr w:type="spellEnd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/laboratoare/</w:t>
            </w:r>
            <w:r w:rsidRPr="005446C4" w:rsid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proiecte, teme, referate, portofolii </w:t>
            </w:r>
            <w:proofErr w:type="spellStart"/>
            <w:r w:rsidRPr="005446C4" w:rsid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şi</w:t>
            </w:r>
            <w:proofErr w:type="spellEnd"/>
            <w:r w:rsidRPr="005446C4" w:rsid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 eseuri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10D9259D" w14:textId="309EDB72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10</w:t>
            </w:r>
          </w:p>
        </w:tc>
      </w:tr>
      <w:tr w:rsidRPr="005446C4" w:rsidR="006C3B3F" w:rsidTr="00816FF9" w14:paraId="188689E2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7E69AA1C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36AFFCEB" w14:textId="59558093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6</w:t>
            </w:r>
          </w:p>
        </w:tc>
      </w:tr>
      <w:tr w:rsidRPr="005446C4" w:rsidR="006C3B3F" w:rsidTr="00816FF9" w14:paraId="4439A96B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7C6453A7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Examinări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2FEA227C" w14:textId="4032714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6</w:t>
            </w:r>
          </w:p>
        </w:tc>
      </w:tr>
      <w:tr w:rsidRPr="005446C4" w:rsidR="006C3B3F" w:rsidTr="00816FF9" w14:paraId="1E24EAF3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73253473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Alte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activităţi</w:t>
            </w:r>
            <w:proofErr w:type="spellEnd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6C3B3F" w14:paraId="755A2406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</w:p>
        </w:tc>
      </w:tr>
      <w:tr w:rsidRPr="005446C4" w:rsidR="006C3B3F" w:rsidTr="00816FF9" w14:paraId="0E268FA3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5446C4" w:rsidR="006C3B3F" w:rsidP="006C3B3F" w:rsidRDefault="006C3B3F" w14:paraId="09562DF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  <w:t>3.7 Total ore studiu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5446C4" w:rsidR="006C3B3F" w:rsidP="006C3B3F" w:rsidRDefault="00DA7027" w14:paraId="4A2F2837" w14:textId="614C312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42</w:t>
            </w:r>
          </w:p>
        </w:tc>
      </w:tr>
      <w:tr w:rsidRPr="005446C4" w:rsidR="006C3B3F" w:rsidTr="00816FF9" w14:paraId="137CBEFB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5446C4" w:rsidR="006C3B3F" w:rsidP="006C3B3F" w:rsidRDefault="006C3B3F" w14:paraId="786128E4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  <w:t>3.8 Total ore pe semestru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5446C4" w:rsidR="006C3B3F" w:rsidP="006C3B3F" w:rsidRDefault="00DA7027" w14:paraId="426ABA60" w14:textId="6FC9AD4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70</w:t>
            </w:r>
          </w:p>
        </w:tc>
      </w:tr>
      <w:tr w:rsidRPr="005446C4" w:rsidR="006C3B3F" w:rsidTr="00816FF9" w14:paraId="79577297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5446C4" w:rsidR="006C3B3F" w:rsidP="006C3B3F" w:rsidRDefault="006C3B3F" w14:paraId="33B76F50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vertAlign w:val="superscript"/>
                <w:lang w:val="ro-RO" w:eastAsia="en-US"/>
              </w:rPr>
            </w:pPr>
            <w:r w:rsidRPr="005446C4"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  <w:t>3.9 Numărul de credite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5446C4" w:rsidR="006C3B3F" w:rsidP="006C3B3F" w:rsidRDefault="00DA7027" w14:paraId="1F361885" w14:textId="27097162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3</w:t>
            </w:r>
          </w:p>
        </w:tc>
      </w:tr>
    </w:tbl>
    <w:p w:rsidRPr="005446C4" w:rsidR="006C3B3F" w:rsidP="006C3B3F" w:rsidRDefault="006C3B3F" w14:paraId="2AD4079D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2334D626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4. </w:t>
      </w:r>
      <w:proofErr w:type="spellStart"/>
      <w:r w:rsidRPr="005446C4">
        <w:rPr>
          <w:rFonts w:ascii="Times New Roman" w:hAnsi="Times New Roman"/>
          <w:b/>
          <w:lang w:val="ro-RO"/>
        </w:rPr>
        <w:t>Precondiţii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r w:rsidRPr="005446C4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Pr="005446C4" w:rsidR="006C3B3F" w:rsidTr="00816FF9" w14:paraId="0BA9FC2D" w14:textId="77777777">
        <w:tc>
          <w:tcPr>
            <w:tcW w:w="2694" w:type="dxa"/>
          </w:tcPr>
          <w:p w:rsidRPr="005446C4" w:rsidR="006C3B3F" w:rsidP="006C3B3F" w:rsidRDefault="006C3B3F" w14:paraId="3D08278D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Pr="005446C4" w:rsidR="006C3B3F" w:rsidP="006C3B3F" w:rsidRDefault="006C3B3F" w14:paraId="7CE22B74" w14:textId="7777777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Pr="005446C4" w:rsidR="006C3B3F" w:rsidTr="00816FF9" w14:paraId="160F381D" w14:textId="77777777">
        <w:tc>
          <w:tcPr>
            <w:tcW w:w="2694" w:type="dxa"/>
          </w:tcPr>
          <w:p w:rsidRPr="005446C4" w:rsidR="006C3B3F" w:rsidP="006C3B3F" w:rsidRDefault="006C3B3F" w14:paraId="133C07B8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4.2 de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competenţe</w:t>
            </w:r>
            <w:proofErr w:type="spellEnd"/>
          </w:p>
        </w:tc>
        <w:tc>
          <w:tcPr>
            <w:tcW w:w="7512" w:type="dxa"/>
          </w:tcPr>
          <w:p w:rsidRPr="005446C4" w:rsidR="006C3B3F" w:rsidP="006C3B3F" w:rsidRDefault="006C3B3F" w14:paraId="0100C842" w14:textId="7777777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Pr="005446C4" w:rsidR="006C3B3F" w:rsidP="006C3B3F" w:rsidRDefault="006C3B3F" w14:paraId="60E8637C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4E3D852B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5. </w:t>
      </w:r>
      <w:proofErr w:type="spellStart"/>
      <w:r w:rsidRPr="005446C4">
        <w:rPr>
          <w:rFonts w:ascii="Times New Roman" w:hAnsi="Times New Roman"/>
          <w:b/>
          <w:lang w:val="ro-RO"/>
        </w:rPr>
        <w:t>Condiţii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r w:rsidRPr="005446C4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w:rsidRPr="005446C4" w:rsidR="006C3B3F" w:rsidTr="00816FF9" w14:paraId="4B2A92A2" w14:textId="77777777">
        <w:tc>
          <w:tcPr>
            <w:tcW w:w="2977" w:type="dxa"/>
          </w:tcPr>
          <w:p w:rsidRPr="005446C4" w:rsidR="006C3B3F" w:rsidP="006C3B3F" w:rsidRDefault="006C3B3F" w14:paraId="292AA12F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5.1 de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a cursului</w:t>
            </w:r>
          </w:p>
        </w:tc>
        <w:tc>
          <w:tcPr>
            <w:tcW w:w="7229" w:type="dxa"/>
          </w:tcPr>
          <w:p w:rsidRPr="005446C4" w:rsidR="006C3B3F" w:rsidP="006C3B3F" w:rsidRDefault="006C3B3F" w14:paraId="63764464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Pr="009E2894" w:rsidR="006C3B3F" w:rsidTr="00816FF9" w14:paraId="6413ED5A" w14:textId="77777777">
        <w:tc>
          <w:tcPr>
            <w:tcW w:w="2977" w:type="dxa"/>
          </w:tcPr>
          <w:p w:rsidRPr="005446C4" w:rsidR="006C3B3F" w:rsidP="006C3B3F" w:rsidRDefault="006C3B3F" w14:paraId="3B4836AE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5.2 de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a seminarului</w:t>
            </w:r>
          </w:p>
        </w:tc>
        <w:tc>
          <w:tcPr>
            <w:tcW w:w="7229" w:type="dxa"/>
          </w:tcPr>
          <w:p w:rsidRPr="005446C4" w:rsidR="006C3B3F" w:rsidP="006C3B3F" w:rsidRDefault="00DA7027" w14:paraId="5C668547" w14:textId="6A4A5F8E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Sală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curs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laborator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 multimedia,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sistem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 de amplificare audio,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fotocopii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materiale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 pe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suport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electronic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proiector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>, xerox</w:t>
            </w:r>
            <w:r>
              <w:rPr>
                <w:rFonts w:ascii="Times New Roman" w:hAnsi="Times New Roman" w:eastAsia="Times New Roman"/>
                <w:lang w:val="es-ES"/>
              </w:rPr>
              <w:t>, laptop</w:t>
            </w:r>
          </w:p>
        </w:tc>
      </w:tr>
    </w:tbl>
    <w:p w:rsidRPr="005446C4" w:rsidR="006C3B3F" w:rsidP="006C3B3F" w:rsidRDefault="006C3B3F" w14:paraId="6B85797F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6C3B3F" w:rsidR="006C3B3F" w:rsidP="006C3B3F" w:rsidRDefault="006C3B3F" w14:paraId="7A92FB3D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6. </w:t>
      </w:r>
      <w:proofErr w:type="spellStart"/>
      <w:r w:rsidRPr="006C3B3F">
        <w:rPr>
          <w:rFonts w:ascii="Times New Roman" w:hAnsi="Times New Roman"/>
          <w:b/>
          <w:lang w:val="ro-RO"/>
        </w:rPr>
        <w:t>Competenţe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specifice acumulate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Pr="009E2894" w:rsidR="006C3B3F" w:rsidTr="00684ADE" w14:paraId="24957475" w14:textId="77777777">
        <w:trPr>
          <w:cantSplit/>
          <w:trHeight w:val="2289"/>
        </w:trPr>
        <w:tc>
          <w:tcPr>
            <w:tcW w:w="738" w:type="dxa"/>
            <w:tcBorders>
              <w:top w:val="single" w:color="auto" w:sz="4" w:space="0"/>
            </w:tcBorders>
            <w:shd w:val="clear" w:color="auto" w:fill="auto"/>
            <w:textDirection w:val="btLr"/>
          </w:tcPr>
          <w:p w:rsidRPr="005446C4" w:rsidR="006C3B3F" w:rsidP="006C3B3F" w:rsidRDefault="006C3B3F" w14:paraId="73BD47F8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lang w:val="ro-RO"/>
              </w:rPr>
              <w:lastRenderedPageBreak/>
              <w:t>Competenţe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profesionale</w:t>
            </w:r>
          </w:p>
        </w:tc>
        <w:tc>
          <w:tcPr>
            <w:tcW w:w="9468" w:type="dxa"/>
            <w:tcBorders>
              <w:top w:val="single" w:color="auto" w:sz="4" w:space="0"/>
            </w:tcBorders>
            <w:shd w:val="clear" w:color="auto" w:fill="auto"/>
          </w:tcPr>
          <w:p w:rsidRPr="005446C4" w:rsidR="005446C4" w:rsidP="005446C4" w:rsidRDefault="005446C4" w14:paraId="3F7EFC31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C1 1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înţelegerea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contextelor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rolurilor socioculturale, 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convenţiilor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comunicare orală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scrisă în limba străină în termeni de receptare (citit/ascultat), producere (scris/oral)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strategii lingvistice.</w:t>
            </w:r>
          </w:p>
          <w:p w:rsidRPr="005446C4" w:rsidR="005446C4" w:rsidP="005446C4" w:rsidRDefault="005446C4" w14:paraId="059DAA76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C1 2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înţelegerea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contextelor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rolurilor, precum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a conceptelor, metodelor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a discursului/limbajului specific diverselor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comunicare profesională în mediul academic de limba străină, cu accent pe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retorică, formele de comunicare scrisă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orală, etapele procesului de scriere, produsele scrisului academic din aria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sociale/exacte/umaniste, deontologia profesională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recunoaşterea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plagiat.</w:t>
            </w:r>
          </w:p>
          <w:p w:rsidRPr="005446C4" w:rsidR="005446C4" w:rsidP="005446C4" w:rsidRDefault="005446C4" w14:paraId="0CA12F5C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C2 1 Interpretarea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relaţiei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dintre mesajul oral sau scris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contextul său, identificarea tehnicilor argumentative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construcţie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mesajului  de tip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stiintific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în limba străină, cu precădere în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situaţii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comunicare academică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profesională.</w:t>
            </w:r>
          </w:p>
          <w:p w:rsidRPr="005446C4" w:rsidR="005446C4" w:rsidP="005446C4" w:rsidRDefault="005446C4" w14:paraId="1EA2A2A2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C2 2 Utilizarea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cunoştinţelor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bază pentru explicarea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interpretarea diverselor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modalităţi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comunicare scrisă în aria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sociale/exacte/umaniste (manuale, articole de specialitate, comunicări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, rapoarte de cercetare,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prefeţe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introduceri la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cărţi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specialitate, recenzii de carte de specialitate – suport scris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electronic), 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convenţiilor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ce guvernează redactarea acestor texte precum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recunoaşterea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plagiat.</w:t>
            </w:r>
          </w:p>
          <w:p w:rsidRPr="005446C4" w:rsidR="005446C4" w:rsidP="005446C4" w:rsidRDefault="005446C4" w14:paraId="6045DBE5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C3 1 Transferul conceptelor/principiilor/metodelor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învăţate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în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activităţi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ghidate de receptare a textului scris (lectură critică)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producere (redactare) vizând etapele procesului de scriere (planificarea, redactarea pe ciornă, revizuirea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forma finală), prezentarea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dezvoltarea ideilor, structura textului (globală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locală), strategiile de dezvoltare a vocabularului de specialitate, comunicarea verbală eficientă (stilul), construirea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argumentaţiei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la standardele specifice ale limbii străine utilizate pentru studiu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comunicare în mediul academic, aplicarea tehnicilor de evitare a plagiatului (citatul, rezumatul, parafrazarea).</w:t>
            </w:r>
          </w:p>
          <w:p w:rsidRPr="005446C4" w:rsidR="005446C4" w:rsidP="005446C4" w:rsidRDefault="005446C4" w14:paraId="7311BF1F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C4 2 Organizarea de dezbateri, realizarea de proiecte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indiviuale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grup pe teme din domeniul de specializare. </w:t>
            </w:r>
          </w:p>
          <w:p w:rsidRPr="005446C4" w:rsidR="005446C4" w:rsidP="005446C4" w:rsidRDefault="005446C4" w14:paraId="0ADE0DCA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C4 1 Receptarea critică si producerea de mesaje orale sau scrise specifice comunicării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la nivel universitar (prezentări de proiecte, referate, recenzii, comunicări, lucrări de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licenţă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etc.) în limba modernă.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Utilizarea cu discernământ si probitate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ştiinţifică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surselor de informare.</w:t>
            </w:r>
          </w:p>
          <w:p w:rsidRPr="005446C4" w:rsidR="005446C4" w:rsidP="005446C4" w:rsidRDefault="005446C4" w14:paraId="03C3A5E0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C4 2 Utilizarea grilelor de criterii standard ale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comunităţii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academice/profesionale, cu accent pe cele practicate de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publicaţiile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internaţionale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în aria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sociale/exacte/umaniste, pentru evaluarea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calităţii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produselor academice (orale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scrise) în limba moderna.</w:t>
            </w:r>
          </w:p>
          <w:p w:rsidRPr="005446C4" w:rsidR="006C3B3F" w:rsidP="005446C4" w:rsidRDefault="005446C4" w14:paraId="03BF2B4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C5 Elaborarea unor lucrări scrise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prezentări orale originale în limba străină care să utilizeze principiile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tehnicile de redactare consacrate în mediul academic, cu accent pe genurile predilecte din aria de specializare: eseul (descriptiv, comparativ, argumentativ etc), raportul de cercetare, articolul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, recenzia/prezentarea de carte, bibliografia adnotată, prezentarea la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conferinţe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etc. Aceste produse vor fi elaborate pe baza lucrărilor curente ale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studenţilor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în domeniul de specializare.</w:t>
            </w:r>
          </w:p>
          <w:p w:rsidRPr="005446C4" w:rsidR="005446C4" w:rsidP="005446C4" w:rsidRDefault="005446C4" w14:paraId="57EC701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9E2894" w:rsidR="006C3B3F" w:rsidTr="00684ADE" w14:paraId="299BA022" w14:textId="77777777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:rsidRPr="005446C4" w:rsidR="006C3B3F" w:rsidP="006C3B3F" w:rsidRDefault="006C3B3F" w14:paraId="14A16C45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lang w:val="ro-RO"/>
              </w:rPr>
              <w:t>Competenţe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transversale</w:t>
            </w:r>
          </w:p>
        </w:tc>
        <w:tc>
          <w:tcPr>
            <w:tcW w:w="9468" w:type="dxa"/>
            <w:shd w:val="clear" w:color="auto" w:fill="auto"/>
          </w:tcPr>
          <w:p w:rsidRPr="005446C4" w:rsidR="005446C4" w:rsidP="005446C4" w:rsidRDefault="005446C4" w14:paraId="0FC35CA6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CT1 Realizarea sarcinilor de lucru individuale pe baza modelelor de scriere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asistenţa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profesorului, concretizate într-un portofoliu individual. Utilizarea componentelor domeniului studiului academic în limba străină în deplină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concordanţă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 etica profesională.</w:t>
            </w:r>
          </w:p>
          <w:p w:rsidRPr="005446C4" w:rsidR="005446C4" w:rsidP="005446C4" w:rsidRDefault="005446C4" w14:paraId="54C60E04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CT 2 Participarea la realizarea de proiecte de lucru în perechi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în echipă, cu accent pe familiarizarea cu rolurile în cadrul echipei de lucru în mediu academic, concretizate în prezentări de tip comunicare de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conferinţă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pe tematică de specialitate.</w:t>
            </w:r>
          </w:p>
          <w:p w:rsidRPr="005446C4" w:rsidR="006C3B3F" w:rsidP="005446C4" w:rsidRDefault="005446C4" w14:paraId="4D1494C1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CT3  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Conştientizarea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nevoii de formare continuă cu accent pe consolidarea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dezvoltarea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cunoştinţelor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bază ale managementului propriei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învăţări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privind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diferenţele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interindividuale, de gen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culturale, în procesarea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informaţiei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. Utilizarea eficientă a unor instrumente de muncă intelectuală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resurselor/tehnicilor/strategiilor de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învăţare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: lectura rapidă,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fişa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lectură, luarea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notiţelor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, documentarea, organizatorii cognitivi.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CT4  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Conştientizarea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nevoii de formare continuă cu accent pe rolul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utilizarea instrumentelor TIC pentru managementul dezvoltării personale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profesionale, prin participarea la rețele media sociale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profesionale ce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susţin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dezvoltarea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abilităţilor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comunicare în limba străină.</w:t>
            </w:r>
          </w:p>
        </w:tc>
      </w:tr>
    </w:tbl>
    <w:p w:rsidRPr="005446C4" w:rsidR="006C3B3F" w:rsidP="006C3B3F" w:rsidRDefault="006C3B3F" w14:paraId="525B0108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08437118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7. Obiectivele disciplinei </w:t>
      </w:r>
      <w:r w:rsidRPr="005446C4">
        <w:rPr>
          <w:rFonts w:ascii="Times New Roman" w:hAnsi="Times New Roman"/>
          <w:lang w:val="ro-RO"/>
        </w:rPr>
        <w:t>(</w:t>
      </w:r>
      <w:r w:rsidRPr="005446C4" w:rsidR="004B11EA">
        <w:rPr>
          <w:rFonts w:ascii="Times New Roman" w:hAnsi="Times New Roman"/>
          <w:lang w:val="ro-RO"/>
        </w:rPr>
        <w:t>conform</w:t>
      </w:r>
      <w:r w:rsidRPr="005446C4">
        <w:rPr>
          <w:rFonts w:ascii="Times New Roman" w:hAnsi="Times New Roman"/>
          <w:lang w:val="ro-RO"/>
        </w:rPr>
        <w:t xml:space="preserve"> gril</w:t>
      </w:r>
      <w:r w:rsidRPr="005446C4" w:rsidR="004B11EA">
        <w:rPr>
          <w:rFonts w:ascii="Times New Roman" w:hAnsi="Times New Roman"/>
          <w:lang w:val="ro-RO"/>
        </w:rPr>
        <w:t>ei</w:t>
      </w:r>
      <w:r w:rsidRPr="005446C4">
        <w:rPr>
          <w:rFonts w:ascii="Times New Roman" w:hAnsi="Times New Roman"/>
          <w:lang w:val="ro-RO"/>
        </w:rPr>
        <w:t xml:space="preserve"> </w:t>
      </w:r>
      <w:r w:rsidRPr="005446C4" w:rsidR="004B11EA">
        <w:rPr>
          <w:rFonts w:ascii="Times New Roman" w:hAnsi="Times New Roman"/>
          <w:lang w:val="ro-RO"/>
        </w:rPr>
        <w:t xml:space="preserve">de </w:t>
      </w:r>
      <w:proofErr w:type="spellStart"/>
      <w:r w:rsidRPr="005446C4" w:rsidR="004B11EA">
        <w:rPr>
          <w:rFonts w:ascii="Times New Roman" w:hAnsi="Times New Roman"/>
          <w:lang w:val="ro-RO"/>
        </w:rPr>
        <w:t>competenţe</w:t>
      </w:r>
      <w:proofErr w:type="spellEnd"/>
      <w:r w:rsidRPr="005446C4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Pr="009E2894" w:rsidR="006C3B3F" w:rsidTr="3B35E8A6" w14:paraId="09BF3835" w14:textId="77777777">
        <w:tc>
          <w:tcPr>
            <w:tcW w:w="3227" w:type="dxa"/>
            <w:shd w:val="clear" w:color="auto" w:fill="auto"/>
            <w:tcMar/>
          </w:tcPr>
          <w:p w:rsidRPr="005446C4" w:rsidR="006C3B3F" w:rsidP="006C3B3F" w:rsidRDefault="006C3B3F" w14:paraId="1E56496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  <w:tcMar/>
          </w:tcPr>
          <w:p w:rsidRPr="005446C4" w:rsidR="006C3B3F" w:rsidP="00C767FE" w:rsidRDefault="005446C4" w14:paraId="6F4A201F" w14:textId="08F35BE9">
            <w:pPr>
              <w:numPr>
                <w:ilvl w:val="0"/>
                <w:numId w:val="9"/>
              </w:numPr>
              <w:spacing w:after="0" w:line="240" w:lineRule="auto"/>
              <w:ind w:hanging="288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3B35E8A6" w:rsidR="005446C4">
              <w:rPr>
                <w:rFonts w:ascii="Times New Roman" w:hAnsi="Times New Roman"/>
                <w:sz w:val="20"/>
                <w:szCs w:val="20"/>
                <w:lang w:val="ro-RO"/>
              </w:rPr>
              <w:t>Studenţii</w:t>
            </w:r>
            <w:r w:rsidRPr="3B35E8A6" w:rsid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vor putea utiliza </w:t>
            </w:r>
            <w:r w:rsidRPr="3B35E8A6" w:rsid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competent </w:t>
            </w:r>
            <w:r w:rsidRPr="3B35E8A6" w:rsidR="005446C4">
              <w:rPr>
                <w:rFonts w:ascii="Times New Roman" w:hAnsi="Times New Roman"/>
                <w:color w:val="000000" w:themeColor="text1" w:themeTint="FF" w:themeShade="FF"/>
                <w:sz w:val="20"/>
                <w:szCs w:val="20"/>
                <w:lang w:val="ro-RO"/>
              </w:rPr>
              <w:t xml:space="preserve">limba </w:t>
            </w:r>
            <w:r w:rsidRPr="3B35E8A6" w:rsidR="00DA7027">
              <w:rPr>
                <w:rFonts w:ascii="Times New Roman" w:hAnsi="Times New Roman"/>
                <w:color w:val="000000" w:themeColor="text1" w:themeTint="FF" w:themeShade="FF"/>
                <w:sz w:val="20"/>
                <w:szCs w:val="20"/>
                <w:lang w:val="ro-RO"/>
              </w:rPr>
              <w:t>spaniolă</w:t>
            </w:r>
            <w:r w:rsidRPr="3B35E8A6" w:rsidR="005F64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la nivel</w:t>
            </w:r>
            <w:r w:rsidRPr="3B35E8A6" w:rsidR="7FC6A135">
              <w:rPr>
                <w:rFonts w:ascii="Times New Roman" w:hAnsi="Times New Roman"/>
                <w:sz w:val="20"/>
                <w:szCs w:val="20"/>
                <w:lang w:val="ro-RO"/>
              </w:rPr>
              <w:t>ul</w:t>
            </w:r>
            <w:r w:rsidRPr="3B35E8A6" w:rsidR="005F64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B</w:t>
            </w:r>
            <w:r w:rsidRPr="3B35E8A6" w:rsidR="0086303A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Pr="3B35E8A6" w:rsid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în activitatea lor academică </w:t>
            </w:r>
            <w:r w:rsidRPr="3B35E8A6" w:rsid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r w:rsidRPr="3B35E8A6" w:rsid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viitoarea activitate profesională.</w:t>
            </w:r>
          </w:p>
        </w:tc>
      </w:tr>
      <w:tr w:rsidRPr="009E2894" w:rsidR="005446C4" w:rsidTr="3B35E8A6" w14:paraId="75E37B8D" w14:textId="77777777">
        <w:tc>
          <w:tcPr>
            <w:tcW w:w="3227" w:type="dxa"/>
            <w:shd w:val="clear" w:color="auto" w:fill="auto"/>
            <w:tcMar/>
          </w:tcPr>
          <w:p w:rsidRPr="005446C4" w:rsidR="005446C4" w:rsidP="005446C4" w:rsidRDefault="005446C4" w14:paraId="07DBEEF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  <w:tcMar/>
          </w:tcPr>
          <w:p w:rsidRPr="005446C4" w:rsidR="005446C4" w:rsidP="005446C4" w:rsidRDefault="005446C4" w14:paraId="1B6A7B67" w14:textId="6DFAD9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1.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Cunoaşterea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înţelegerea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aprofundată a contextelor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rolurilor, precum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conceptelor, metodelor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discursului/limbajului specific diverselor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situaţii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comunicare profesională în mediul academic de</w:t>
            </w:r>
            <w:r w:rsidRPr="005F6430"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limba spaniolă</w:t>
            </w:r>
            <w:r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,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cu accent pe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situaţia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retorică, formele de comunicare scrisă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orală, etapele procesului de scriere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produsele scrisului academic, precum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pe deontologia profesională.</w:t>
            </w:r>
          </w:p>
          <w:p w:rsidRPr="005446C4" w:rsidR="005446C4" w:rsidP="005446C4" w:rsidRDefault="005446C4" w14:paraId="5F0CEED1" w14:textId="036594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 xml:space="preserve">2. Utilizarea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cunoştinţelor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aprofundate pentru explicarea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interpretarea diverselor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modalităţi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comunicare scrisă (genuri de texte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)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orală (comunicări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)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convenţiilor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ce guvernează redactarea textelor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</w:t>
            </w:r>
            <w:r w:rsidRPr="005F6430"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limba spaniolă</w:t>
            </w:r>
            <w:r w:rsidRPr="005446C4" w:rsidR="005F64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 contextul studiilor de licen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ță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comunităţii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profesionale extinse (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naţionale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internaţionale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).</w:t>
            </w:r>
          </w:p>
          <w:p w:rsidRPr="005446C4" w:rsidR="005446C4" w:rsidP="005446C4" w:rsidRDefault="005446C4" w14:paraId="0E329DF2" w14:textId="1432CA8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3. Transferul conceptelor/principiilor/metodelor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învăţate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activităţi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receptare a textului scris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producere vizând etapele procesului de scriere, organizarea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dezvoltarea ideilor, structura textului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strategiile de comunicare verbală orală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scrisă la standarde specifice</w:t>
            </w:r>
            <w:r w:rsidRPr="005F6430"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limb</w:t>
            </w:r>
            <w:r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ii</w:t>
            </w:r>
            <w:r w:rsidRPr="005F6430"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spaniol</w:t>
            </w:r>
            <w:r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e</w:t>
            </w:r>
            <w:r w:rsidRPr="005446C4" w:rsidR="005F64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specializate pentru discursul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="005F6430" w:rsidP="005446C4" w:rsidRDefault="005446C4" w14:paraId="0AAD939A" w14:textId="7C924A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4. Utilizarea grilelor de criterii standard ale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comunităţii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academice/profesionale pentru evaluarea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calităţii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produselor comunicării academice scrise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orale în </w:t>
            </w:r>
            <w:r w:rsidRPr="005F6430"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limba spaniolă</w:t>
            </w:r>
            <w:r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.</w:t>
            </w:r>
          </w:p>
          <w:p w:rsidRPr="005446C4" w:rsidR="005446C4" w:rsidP="005446C4" w:rsidRDefault="005446C4" w14:paraId="6A382B57" w14:textId="50C402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5. Elaborarea unor lucrări scrise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prezentări orale originale care să utilizeze principiile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tehnicile de redactare consacrate în mediul academic, cu accent pe genurile predilecte din aria de specializare.</w:t>
            </w:r>
          </w:p>
          <w:p w:rsidRPr="005446C4" w:rsidR="005446C4" w:rsidP="005446C4" w:rsidRDefault="005446C4" w14:paraId="07E38A17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6. Realizarea sarcinilor de lucru individuale în contexte de autonomie/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independenţă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Pr="005446C4" w:rsidR="005446C4" w:rsidP="005446C4" w:rsidRDefault="005446C4" w14:paraId="3F3553E5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7. Participarea la realizarea de proiecte de lucru în perechi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echipă, cu accent pe asumarea de roluri în cadrul echipei de lucru în mediul academic.</w:t>
            </w:r>
          </w:p>
          <w:p w:rsidRPr="005446C4" w:rsidR="005446C4" w:rsidP="005446C4" w:rsidRDefault="005446C4" w14:paraId="7BE0533A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8. Managementul propriei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învăţări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diagnoza nevoilor de formare, monitorizarea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reflecţia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asupra utilizării eficiente a instrumentelor de muncă intelectuală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resurselor/tehnicilor/strategiilor de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învăţare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tradiționale și TIC. </w:t>
            </w:r>
          </w:p>
          <w:p w:rsidRPr="005446C4" w:rsidR="005446C4" w:rsidP="005446C4" w:rsidRDefault="005446C4" w14:paraId="67E5CC82" w14:textId="77777777">
            <w:pPr>
              <w:spacing w:after="0" w:line="240" w:lineRule="auto"/>
              <w:ind w:left="28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Pr="006C3B3F" w:rsidR="006C3B3F" w:rsidP="006C3B3F" w:rsidRDefault="006C3B3F" w14:paraId="3307D8BE" w14:textId="77777777">
      <w:pPr>
        <w:spacing w:after="0" w:line="240" w:lineRule="auto"/>
        <w:rPr>
          <w:rFonts w:ascii="Times New Roman" w:hAnsi="Times New Roman"/>
          <w:lang w:val="ro-RO"/>
        </w:rPr>
      </w:pPr>
    </w:p>
    <w:p w:rsidRPr="006C3B3F" w:rsidR="006C3B3F" w:rsidP="006C3B3F" w:rsidRDefault="006C3B3F" w14:paraId="4F12C910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1EB85510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8. </w:t>
      </w:r>
      <w:proofErr w:type="spellStart"/>
      <w:r w:rsidRPr="005446C4">
        <w:rPr>
          <w:rFonts w:ascii="Times New Roman" w:hAnsi="Times New Roman"/>
          <w:b/>
          <w:lang w:val="ro-RO"/>
        </w:rPr>
        <w:t>Conţinuturi</w:t>
      </w:r>
      <w:proofErr w:type="spellEnd"/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956"/>
        <w:gridCol w:w="2072"/>
        <w:gridCol w:w="2145"/>
      </w:tblGrid>
      <w:tr w:rsidRPr="005446C4" w:rsidR="006C3B3F" w:rsidTr="37F6E87A" w14:paraId="145BC9DA" w14:textId="77777777">
        <w:tc>
          <w:tcPr>
            <w:tcW w:w="4786" w:type="dxa"/>
            <w:shd w:val="clear" w:color="auto" w:fill="auto"/>
            <w:tcMar/>
          </w:tcPr>
          <w:p w:rsidRPr="005446C4" w:rsidR="006C3B3F" w:rsidP="006C3B3F" w:rsidRDefault="006C3B3F" w14:paraId="20A4100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6C3B3F" w:rsidP="006C3B3F" w:rsidRDefault="006C3B3F" w14:paraId="5107550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6C3B3F" w:rsidP="006C3B3F" w:rsidRDefault="006C3B3F" w14:paraId="2156A74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Pr="005446C4" w:rsidR="006C3B3F" w:rsidTr="37F6E87A" w14:paraId="28626F41" w14:textId="77777777">
        <w:tc>
          <w:tcPr>
            <w:tcW w:w="4786" w:type="dxa"/>
            <w:shd w:val="clear" w:color="auto" w:fill="auto"/>
            <w:tcMar/>
          </w:tcPr>
          <w:p w:rsidRPr="005446C4" w:rsidR="006C3B3F" w:rsidP="006C3B3F" w:rsidRDefault="006C3B3F" w14:paraId="205B641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5446C4" w:rsidR="006C3B3F" w:rsidP="006C3B3F" w:rsidRDefault="006C3B3F" w14:paraId="6D1CCE6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  <w:tcMar/>
          </w:tcPr>
          <w:p w:rsidRPr="005446C4" w:rsidR="006C3B3F" w:rsidP="006C3B3F" w:rsidRDefault="006C3B3F" w14:paraId="0526464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37F6E87A" w14:paraId="6CD8CDE0" w14:textId="77777777">
        <w:tc>
          <w:tcPr>
            <w:tcW w:w="10173" w:type="dxa"/>
            <w:gridSpan w:val="3"/>
            <w:shd w:val="clear" w:color="auto" w:fill="auto"/>
            <w:tcMar/>
          </w:tcPr>
          <w:p w:rsidRPr="005446C4" w:rsidR="006C3B3F" w:rsidP="006C3B3F" w:rsidRDefault="006C3B3F" w14:paraId="4889E311" w14:textId="77777777">
            <w:pPr>
              <w:pStyle w:val="Biblio"/>
              <w:rPr>
                <w:rFonts w:cs="Times New Roman"/>
                <w:b/>
                <w:bCs/>
                <w:szCs w:val="20"/>
                <w:lang w:val="ro-RO"/>
              </w:rPr>
            </w:pPr>
            <w:r w:rsidRPr="005446C4">
              <w:rPr>
                <w:rFonts w:cs="Times New Roman"/>
                <w:b/>
                <w:bCs/>
                <w:szCs w:val="20"/>
                <w:lang w:val="ro-RO"/>
              </w:rPr>
              <w:t>Bibliografie</w:t>
            </w:r>
          </w:p>
        </w:tc>
      </w:tr>
      <w:tr w:rsidRPr="005446C4" w:rsidR="006C3B3F" w:rsidTr="37F6E87A" w14:paraId="05E36A6E" w14:textId="77777777">
        <w:tc>
          <w:tcPr>
            <w:tcW w:w="4786" w:type="dxa"/>
            <w:shd w:val="clear" w:color="auto" w:fill="auto"/>
            <w:tcMar/>
          </w:tcPr>
          <w:p w:rsidRPr="005446C4" w:rsidR="006C3B3F" w:rsidP="006C3B3F" w:rsidRDefault="006C3B3F" w14:paraId="545F0E3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8.2 Seminar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6C3B3F" w:rsidP="006C3B3F" w:rsidRDefault="006C3B3F" w14:paraId="5DB27B1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  <w:tcMar/>
          </w:tcPr>
          <w:p w:rsidRPr="005446C4" w:rsidR="006C3B3F" w:rsidP="006C3B3F" w:rsidRDefault="006C3B3F" w14:paraId="232963B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Pr="005446C4" w:rsidR="006C3B3F" w:rsidTr="37F6E87A" w14:paraId="75FFDC3D" w14:textId="77777777">
        <w:tc>
          <w:tcPr>
            <w:tcW w:w="4786" w:type="dxa"/>
            <w:shd w:val="clear" w:color="auto" w:fill="auto"/>
            <w:tcMar/>
          </w:tcPr>
          <w:p w:rsidR="007B349E" w:rsidP="007B349E" w:rsidRDefault="005F6430" w14:paraId="1D473E6B" w14:textId="77777777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es-ES"/>
              </w:rPr>
            </w:pPr>
            <w:r w:rsidRPr="005F6430">
              <w:rPr>
                <w:rFonts w:ascii="Times New Roman" w:hAnsi="Times New Roman"/>
                <w:sz w:val="20"/>
                <w:szCs w:val="20"/>
                <w:lang w:val="ro-RO"/>
              </w:rPr>
              <w:t>(săptămâna 1</w:t>
            </w:r>
            <w:r w:rsidR="007B349E">
              <w:rPr>
                <w:rFonts w:ascii="Times New Roman" w:hAnsi="Times New Roman"/>
                <w:sz w:val="20"/>
                <w:szCs w:val="20"/>
                <w:lang w:val="ro-RO"/>
              </w:rPr>
              <w:t>5</w:t>
            </w:r>
            <w:r w:rsidRPr="005F64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) </w:t>
            </w:r>
            <w:r w:rsidRPr="007B349E" w:rsidR="007B349E">
              <w:rPr>
                <w:rFonts w:ascii="Times New Roman" w:hAnsi="Times New Roman"/>
                <w:b/>
                <w:i/>
                <w:sz w:val="20"/>
                <w:szCs w:val="20"/>
                <w:lang w:val="es-ES"/>
              </w:rPr>
              <w:t>El texto argumentativo</w:t>
            </w:r>
          </w:p>
          <w:p w:rsidR="007B349E" w:rsidP="007B349E" w:rsidRDefault="007B349E" w14:paraId="19C1B56F" w14:textId="7777777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>Exprimarea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>opiniei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a </w:t>
            </w: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>preferinţelor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: mare/ </w:t>
            </w: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>munte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>oraş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>sat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>…</w:t>
            </w:r>
          </w:p>
          <w:p w:rsidRPr="007B349E" w:rsidR="007B349E" w:rsidP="007B349E" w:rsidRDefault="007B349E" w14:paraId="7C79FE54" w14:textId="7777777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fr-FR"/>
              </w:rPr>
              <w:t>Textul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fr-FR"/>
              </w:rPr>
              <w:t>argumentativ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  <w:p w:rsidRPr="007B349E" w:rsidR="006C3B3F" w:rsidP="007B349E" w:rsidRDefault="007B349E" w14:paraId="0076B69C" w14:textId="69BFC1C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fr-FR"/>
              </w:rPr>
              <w:t>Conectori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fr-FR"/>
              </w:rPr>
              <w:t>logici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6C3B3F" w:rsidP="005F6430" w:rsidRDefault="007B349E" w14:paraId="65483E6F" w14:textId="02B614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Exerciţii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exprimare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orală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şi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scrisă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, </w:t>
            </w:r>
            <w:r w:rsidRPr="007B349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curs practic interactiv</w:t>
            </w:r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.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6C3B3F" w:rsidP="006C3B3F" w:rsidRDefault="005F6430" w14:paraId="1F901845" w14:textId="3E7B2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37F6E87A" w14:paraId="4C11E894" w14:textId="77777777">
        <w:tc>
          <w:tcPr>
            <w:tcW w:w="4786" w:type="dxa"/>
            <w:shd w:val="clear" w:color="auto" w:fill="auto"/>
            <w:tcMar/>
          </w:tcPr>
          <w:p w:rsidRPr="007B349E" w:rsidR="007B349E" w:rsidP="007B349E" w:rsidRDefault="005F6430" w14:paraId="12E1535F" w14:textId="371DF837">
            <w:pPr>
              <w:spacing w:after="0" w:line="240" w:lineRule="auto"/>
              <w:ind w:hanging="2"/>
              <w:jc w:val="both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16</w:t>
            </w: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) </w:t>
            </w:r>
            <w:r w:rsidRPr="007B349E" w:rsidR="007B349E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  <w:t>El uso del subjuntivo</w:t>
            </w:r>
          </w:p>
          <w:p w:rsidRPr="007B349E" w:rsidR="005F6430" w:rsidP="007B349E" w:rsidRDefault="007B349E" w14:paraId="73B113CE" w14:textId="40C86E6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Exprimarea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unor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acţiuni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posibile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realizabile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dorinţe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folosind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conjunctivul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5F6430" w:rsidP="005F6430" w:rsidRDefault="007B349E" w14:paraId="6B51CB95" w14:textId="081F76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Exerciţii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structurale, de transformare, de alegere multiplă, traduceri.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Exerciţii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de citire –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înţelegere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şi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exprimare orală, curs practic interactiv.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3BFBF5CF" w14:textId="363A2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37F6E87A" w14:paraId="55F024ED" w14:textId="77777777">
        <w:tc>
          <w:tcPr>
            <w:tcW w:w="4786" w:type="dxa"/>
            <w:shd w:val="clear" w:color="auto" w:fill="auto"/>
            <w:tcMar/>
          </w:tcPr>
          <w:p w:rsidR="007B349E" w:rsidP="007B349E" w:rsidRDefault="005F6430" w14:paraId="3B4ACC37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17</w:t>
            </w: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) </w:t>
            </w:r>
            <w:r w:rsidRPr="007B349E" w:rsidR="007B349E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  <w:t>La correspondencia de los tiempos en subjuntivo</w:t>
            </w:r>
          </w:p>
          <w:p w:rsidRPr="007B349E" w:rsidR="005F6430" w:rsidP="007B349E" w:rsidRDefault="007B349E" w14:paraId="6614628F" w14:textId="1EF86BC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proofErr w:type="spellStart"/>
            <w:r w:rsidRPr="007B349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Regulile</w:t>
            </w:r>
            <w:proofErr w:type="spellEnd"/>
            <w:r w:rsidRPr="007B349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B349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corespondenţei</w:t>
            </w:r>
            <w:proofErr w:type="spellEnd"/>
            <w:r w:rsidRPr="007B349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B349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timpurilor</w:t>
            </w:r>
            <w:proofErr w:type="spellEnd"/>
            <w:r w:rsidRPr="007B349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7B349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conjunctiv</w:t>
            </w:r>
            <w:proofErr w:type="spellEnd"/>
            <w:r w:rsidRPr="007B349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.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5F6430" w:rsidP="005F6430" w:rsidRDefault="007B349E" w14:paraId="3715FE43" w14:textId="702CA4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B349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Expunere, sistematizare, curs practic interactiv,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exerciţii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structurale, de transformare, de alegere multiplă, traduceri.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61C822E9" w14:textId="706820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37F6E87A" w14:paraId="4D2C4F89" w14:textId="77777777">
        <w:trPr>
          <w:trHeight w:val="557"/>
        </w:trPr>
        <w:tc>
          <w:tcPr>
            <w:tcW w:w="4786" w:type="dxa"/>
            <w:shd w:val="clear" w:color="auto" w:fill="auto"/>
            <w:tcMar/>
          </w:tcPr>
          <w:p w:rsidRPr="0086303A" w:rsidR="0086303A" w:rsidP="0086303A" w:rsidRDefault="005F6430" w14:paraId="4F50CA10" w14:textId="3A8893F2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săptămânile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18</w:t>
            </w: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) </w:t>
            </w:r>
            <w:r w:rsidRPr="007B349E" w:rsidR="007B349E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es-ES"/>
              </w:rPr>
              <w:t>Si condicional</w:t>
            </w:r>
          </w:p>
          <w:p w:rsidRPr="007B349E" w:rsidR="005F6430" w:rsidP="007B349E" w:rsidRDefault="007B349E" w14:paraId="78C58198" w14:textId="4E81D8C5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>Reguli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. Folosirea modurilor </w:t>
            </w: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timpurilor verbale.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5F6430" w:rsidP="005F6430" w:rsidRDefault="007B349E" w14:paraId="4C099AD4" w14:textId="2A425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B34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Expunere, sistematizare, curs practic interactiv, </w:t>
            </w: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ro-RO"/>
              </w:rPr>
              <w:t>exerciţii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structurale, de transformare, de alegere multiplă, traduceri.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2785A589" w14:textId="65ADE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37F6E87A" w14:paraId="287E05EE" w14:textId="77777777">
        <w:tc>
          <w:tcPr>
            <w:tcW w:w="4786" w:type="dxa"/>
            <w:shd w:val="clear" w:color="auto" w:fill="auto"/>
            <w:tcMar/>
          </w:tcPr>
          <w:p w:rsidRPr="004F3FBE" w:rsidR="004F3FBE" w:rsidP="004F3FBE" w:rsidRDefault="005F6430" w14:paraId="37ADAA73" w14:textId="3D9741D3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lastRenderedPageBreak/>
              <w:t>(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19</w:t>
            </w:r>
            <w:r w:rsid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)</w:t>
            </w: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-</w:t>
            </w:r>
            <w:r w:rsidRPr="002D2003" w:rsidR="002D2003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 w:eastAsia="zh-CN"/>
              </w:rPr>
              <w:t xml:space="preserve"> </w:t>
            </w:r>
            <w:proofErr w:type="spellStart"/>
            <w:r w:rsidRPr="004F3FBE" w:rsidR="004F3FBE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Situación</w:t>
            </w:r>
            <w:proofErr w:type="spellEnd"/>
            <w:r w:rsidRPr="004F3FBE" w:rsidR="004F3FBE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social de la </w:t>
            </w:r>
            <w:proofErr w:type="spellStart"/>
            <w:r w:rsidRPr="004F3FBE" w:rsidR="004F3FBE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mujer</w:t>
            </w:r>
            <w:proofErr w:type="spellEnd"/>
          </w:p>
          <w:p w:rsidRPr="004F3FBE" w:rsidR="004F3FBE" w:rsidP="004F3FBE" w:rsidRDefault="004F3FBE" w14:paraId="17EACA90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F3FB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Text – dezbatere: Exprimarea </w:t>
            </w:r>
            <w:proofErr w:type="spellStart"/>
            <w:r w:rsidRPr="004F3FB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şi</w:t>
            </w:r>
            <w:proofErr w:type="spellEnd"/>
            <w:r w:rsidRPr="004F3FB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apărarea unui punct de vedere.</w:t>
            </w:r>
          </w:p>
          <w:p w:rsidRPr="002D2003" w:rsidR="005F6430" w:rsidP="004F3FBE" w:rsidRDefault="002D2003" w14:paraId="37F421A6" w14:textId="6EC508A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Povestirea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descrierea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folosind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timpurile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trecutului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5F6430" w:rsidP="005F6430" w:rsidRDefault="004F3FBE" w14:paraId="2BBB9FD8" w14:textId="1A3753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4F3FBE">
              <w:rPr>
                <w:rFonts w:ascii="Times New Roman" w:hAnsi="Times New Roman"/>
                <w:sz w:val="20"/>
                <w:szCs w:val="20"/>
                <w:lang w:val="es-ES_tradnl"/>
              </w:rPr>
              <w:t>Exerciţii</w:t>
            </w:r>
            <w:proofErr w:type="spellEnd"/>
            <w:r w:rsidRPr="004F3FBE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4F3FBE">
              <w:rPr>
                <w:rFonts w:ascii="Times New Roman" w:hAnsi="Times New Roman"/>
                <w:sz w:val="20"/>
                <w:szCs w:val="20"/>
                <w:lang w:val="es-ES_tradnl"/>
              </w:rPr>
              <w:t>citire</w:t>
            </w:r>
            <w:proofErr w:type="spellEnd"/>
            <w:r w:rsidRPr="004F3FBE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 – </w:t>
            </w:r>
            <w:proofErr w:type="spellStart"/>
            <w:r w:rsidRPr="004F3FBE">
              <w:rPr>
                <w:rFonts w:ascii="Times New Roman" w:hAnsi="Times New Roman"/>
                <w:sz w:val="20"/>
                <w:szCs w:val="20"/>
                <w:lang w:val="es-ES_tradnl"/>
              </w:rPr>
              <w:t>înţelegere</w:t>
            </w:r>
            <w:proofErr w:type="spellEnd"/>
            <w:r w:rsidRPr="004F3FBE">
              <w:rPr>
                <w:rFonts w:ascii="Times New Roman" w:hAnsi="Times New Roman"/>
                <w:iCs/>
                <w:sz w:val="20"/>
                <w:szCs w:val="20"/>
                <w:lang w:val="ro-RO"/>
              </w:rPr>
              <w:t xml:space="preserve">. Dezbatere. </w:t>
            </w:r>
            <w:proofErr w:type="spellStart"/>
            <w:r w:rsidRPr="004F3FBE">
              <w:rPr>
                <w:rFonts w:ascii="Times New Roman" w:hAnsi="Times New Roman"/>
                <w:iCs/>
                <w:sz w:val="20"/>
                <w:szCs w:val="20"/>
                <w:lang w:val="ro-RO"/>
              </w:rPr>
              <w:t>Exerciţii</w:t>
            </w:r>
            <w:proofErr w:type="spellEnd"/>
            <w:r w:rsidRPr="004F3FBE">
              <w:rPr>
                <w:rFonts w:ascii="Times New Roman" w:hAnsi="Times New Roman"/>
                <w:iCs/>
                <w:sz w:val="20"/>
                <w:szCs w:val="20"/>
                <w:lang w:val="ro-RO"/>
              </w:rPr>
              <w:t xml:space="preserve"> de ascultare - </w:t>
            </w:r>
            <w:proofErr w:type="spellStart"/>
            <w:r w:rsidRPr="004F3FBE">
              <w:rPr>
                <w:rFonts w:ascii="Times New Roman" w:hAnsi="Times New Roman"/>
                <w:iCs/>
                <w:sz w:val="20"/>
                <w:szCs w:val="20"/>
                <w:lang w:val="ro-RO"/>
              </w:rPr>
              <w:t>înţelegere</w:t>
            </w:r>
            <w:proofErr w:type="spellEnd"/>
            <w:r w:rsidRPr="004F3FBE">
              <w:rPr>
                <w:rFonts w:ascii="Times New Roman" w:hAnsi="Times New Roman"/>
                <w:iCs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4F3FBE">
              <w:rPr>
                <w:rFonts w:ascii="Times New Roman" w:hAnsi="Times New Roman"/>
                <w:iCs/>
                <w:sz w:val="20"/>
                <w:szCs w:val="20"/>
                <w:lang w:val="ro-RO"/>
              </w:rPr>
              <w:t>Conversaţie</w:t>
            </w:r>
            <w:proofErr w:type="spellEnd"/>
            <w:r w:rsidRPr="004F3FBE">
              <w:rPr>
                <w:rFonts w:ascii="Times New Roman" w:hAnsi="Times New Roman"/>
                <w:iCs/>
                <w:sz w:val="20"/>
                <w:szCs w:val="20"/>
                <w:lang w:val="ro-RO"/>
              </w:rPr>
              <w:t xml:space="preserve"> pe baza temei propuse.</w:t>
            </w:r>
            <w:r w:rsidRPr="004F3FB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Curs interactiv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57EFE055" w14:textId="5B2B96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37F6E87A" w14:paraId="11F98AD3" w14:textId="77777777">
        <w:tc>
          <w:tcPr>
            <w:tcW w:w="4786" w:type="dxa"/>
            <w:shd w:val="clear" w:color="auto" w:fill="auto"/>
            <w:tcMar/>
          </w:tcPr>
          <w:p w:rsidRPr="004F3FBE" w:rsidR="004F3FBE" w:rsidP="004F3FBE" w:rsidRDefault="005F6430" w14:paraId="67C110FE" w14:textId="29BF0731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20</w:t>
            </w:r>
            <w:r w:rsid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) </w:t>
            </w:r>
            <w:r w:rsidRPr="004F3FBE" w:rsidR="004F3FBE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es-ES"/>
              </w:rPr>
              <w:t>Situaciones y relatos</w:t>
            </w:r>
          </w:p>
          <w:p w:rsidRPr="004F3FBE" w:rsidR="004F3FBE" w:rsidP="004F3FBE" w:rsidRDefault="004F3FBE" w14:paraId="74B5D4EF" w14:textId="5EAA9F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4F3FB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Povestirea</w:t>
            </w:r>
            <w:r w:rsidRP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</w:p>
          <w:p w:rsidRPr="004F3FBE" w:rsidR="004F3FBE" w:rsidP="004F3FBE" w:rsidRDefault="004F3FBE" w14:paraId="7EB6CDE8" w14:textId="2269CC1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Exprimarea</w:t>
            </w:r>
            <w:proofErr w:type="spellEnd"/>
            <w:r w:rsidRP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cauzei</w:t>
            </w:r>
            <w:proofErr w:type="spellEnd"/>
            <w:r w:rsidRP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  <w:p w:rsidRPr="002D2003" w:rsidR="005F6430" w:rsidP="004F3FBE" w:rsidRDefault="004F3FBE" w14:paraId="05B64844" w14:textId="46062B8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</w:pPr>
            <w:proofErr w:type="spellStart"/>
            <w:r w:rsidRP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Relatarea</w:t>
            </w:r>
            <w:proofErr w:type="spellEnd"/>
            <w:r w:rsidRP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proofErr w:type="gramStart"/>
            <w:r w:rsidRP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detaliată</w:t>
            </w:r>
            <w:proofErr w:type="spellEnd"/>
            <w:r w:rsidRP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 a</w:t>
            </w:r>
            <w:proofErr w:type="gramEnd"/>
            <w:r w:rsidRP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unei</w:t>
            </w:r>
            <w:proofErr w:type="spellEnd"/>
            <w:r w:rsidRP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situaţii</w:t>
            </w:r>
            <w:proofErr w:type="spellEnd"/>
          </w:p>
        </w:tc>
        <w:tc>
          <w:tcPr>
            <w:tcW w:w="2552" w:type="dxa"/>
            <w:shd w:val="clear" w:color="auto" w:fill="auto"/>
            <w:tcMar/>
          </w:tcPr>
          <w:p w:rsidRPr="005446C4" w:rsidR="005F6430" w:rsidP="005F6430" w:rsidRDefault="004F3FBE" w14:paraId="3CFF1326" w14:textId="169064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F3FB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Expunere, </w:t>
            </w:r>
            <w:proofErr w:type="spellStart"/>
            <w:r w:rsidRPr="004F3FB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exerciţii</w:t>
            </w:r>
            <w:proofErr w:type="spellEnd"/>
            <w:r w:rsidRPr="004F3FB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de ascultare/ citire </w:t>
            </w:r>
            <w:proofErr w:type="spellStart"/>
            <w:r w:rsidRPr="004F3FB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şi</w:t>
            </w:r>
            <w:proofErr w:type="spellEnd"/>
            <w:r w:rsidRPr="004F3FB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completare. </w:t>
            </w:r>
            <w:proofErr w:type="spellStart"/>
            <w:r w:rsidRPr="004F3FB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Conversaţie</w:t>
            </w:r>
            <w:proofErr w:type="spellEnd"/>
            <w:r w:rsidRPr="004F3FB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, joc de rol. Exprimare scrisă. Curs interactiv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208E665C" w14:textId="3231B1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37F6E87A" w14:paraId="0D10671B" w14:textId="77777777">
        <w:trPr>
          <w:trHeight w:val="1488"/>
        </w:trPr>
        <w:tc>
          <w:tcPr>
            <w:tcW w:w="4786" w:type="dxa"/>
            <w:shd w:val="clear" w:color="auto" w:fill="auto"/>
            <w:tcMar/>
          </w:tcPr>
          <w:p w:rsidRPr="004F3FBE" w:rsidR="004F3FBE" w:rsidP="004F3FBE" w:rsidRDefault="00580427" w14:paraId="6E2042EC" w14:textId="04BD7A4F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 w:rsidR="005F6430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 w:rsidR="005F6430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21</w:t>
            </w: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) </w:t>
            </w:r>
            <w:r w:rsidRPr="004F3FBE" w:rsidR="004F3FBE">
              <w:rPr>
                <w:rFonts w:ascii="Times New Roman" w:hAnsi="Times New Roman" w:eastAsia="Times New Roman"/>
                <w:b/>
                <w:i/>
                <w:iCs/>
                <w:sz w:val="20"/>
                <w:szCs w:val="20"/>
                <w:lang w:val="ro-RO"/>
              </w:rPr>
              <w:t xml:space="preserve">El </w:t>
            </w:r>
            <w:proofErr w:type="spellStart"/>
            <w:r w:rsidRPr="004F3FBE" w:rsidR="004F3FBE">
              <w:rPr>
                <w:rFonts w:ascii="Times New Roman" w:hAnsi="Times New Roman" w:eastAsia="Times New Roman"/>
                <w:b/>
                <w:i/>
                <w:iCs/>
                <w:sz w:val="20"/>
                <w:szCs w:val="20"/>
                <w:lang w:val="ro-RO"/>
              </w:rPr>
              <w:t>mundo</w:t>
            </w:r>
            <w:proofErr w:type="spellEnd"/>
            <w:r w:rsidRPr="004F3FBE" w:rsidR="004F3FBE">
              <w:rPr>
                <w:rFonts w:ascii="Times New Roman" w:hAnsi="Times New Roman" w:eastAsia="Times New Roman"/>
                <w:b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F3FBE" w:rsidR="004F3FBE">
              <w:rPr>
                <w:rFonts w:ascii="Times New Roman" w:hAnsi="Times New Roman" w:eastAsia="Times New Roman"/>
                <w:b/>
                <w:i/>
                <w:iCs/>
                <w:sz w:val="20"/>
                <w:szCs w:val="20"/>
                <w:lang w:val="ro-RO"/>
              </w:rPr>
              <w:t>del</w:t>
            </w:r>
            <w:proofErr w:type="spellEnd"/>
            <w:r w:rsidRPr="004F3FBE" w:rsidR="004F3FBE">
              <w:rPr>
                <w:rFonts w:ascii="Times New Roman" w:hAnsi="Times New Roman" w:eastAsia="Times New Roman"/>
                <w:b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F3FBE" w:rsidR="004F3FBE">
              <w:rPr>
                <w:rFonts w:ascii="Times New Roman" w:hAnsi="Times New Roman" w:eastAsia="Times New Roman"/>
                <w:b/>
                <w:i/>
                <w:iCs/>
                <w:sz w:val="20"/>
                <w:szCs w:val="20"/>
                <w:lang w:val="ro-RO"/>
              </w:rPr>
              <w:t>trabajo</w:t>
            </w:r>
            <w:proofErr w:type="spellEnd"/>
          </w:p>
          <w:p w:rsidRPr="004F3FBE" w:rsidR="005F6430" w:rsidP="004F3FBE" w:rsidRDefault="004F3FBE" w14:paraId="2D4F8B5B" w14:textId="4BE5DB1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Lexic</w:t>
            </w:r>
            <w:proofErr w:type="spellEnd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tematic</w:t>
            </w:r>
            <w:proofErr w:type="spellEnd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utilizat</w:t>
            </w:r>
            <w:proofErr w:type="spellEnd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în</w:t>
            </w:r>
            <w:proofErr w:type="spellEnd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conversaţie</w:t>
            </w:r>
            <w:proofErr w:type="spellEnd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pentru</w:t>
            </w:r>
            <w:proofErr w:type="spellEnd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exprimarea</w:t>
            </w:r>
            <w:proofErr w:type="spellEnd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opiniei</w:t>
            </w:r>
            <w:proofErr w:type="spellEnd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argumentarea</w:t>
            </w:r>
            <w:proofErr w:type="spellEnd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opiniei</w:t>
            </w:r>
            <w:proofErr w:type="spellEnd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Dezbatere</w:t>
            </w:r>
            <w:proofErr w:type="spellEnd"/>
            <w:r w:rsidRPr="004F3FBE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.</w:t>
            </w:r>
          </w:p>
        </w:tc>
        <w:tc>
          <w:tcPr>
            <w:tcW w:w="2552" w:type="dxa"/>
            <w:shd w:val="clear" w:color="auto" w:fill="auto"/>
            <w:tcMar/>
          </w:tcPr>
          <w:p w:rsidRPr="00580427" w:rsidR="005F6430" w:rsidP="005F6430" w:rsidRDefault="005F6430" w14:paraId="5FA1FF91" w14:textId="2D3C11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Expunere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completare, de transformare,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multiplă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ascultare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citire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-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înţelegere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Conversaţie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joc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rol.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Exprimare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scrisă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Curs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 w:rsidR="009F0118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interactiv</w:t>
            </w:r>
            <w:proofErr w:type="spellEnd"/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64D651E3" w14:textId="376CE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37F6E87A" w14:paraId="6B477D48" w14:textId="77777777">
        <w:tc>
          <w:tcPr>
            <w:tcW w:w="4786" w:type="dxa"/>
            <w:shd w:val="clear" w:color="auto" w:fill="auto"/>
            <w:tcMar/>
          </w:tcPr>
          <w:p w:rsidRPr="0003575F" w:rsidR="0003575F" w:rsidP="0003575F" w:rsidRDefault="00580427" w14:paraId="4A21D6E7" w14:textId="33C8B944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 w:rsidR="005F6430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 w:rsidR="005F6430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22</w:t>
            </w: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)</w:t>
            </w:r>
            <w:r w:rsidRPr="00580427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 w:eastAsia="zh-CN"/>
              </w:rPr>
              <w:t xml:space="preserve"> </w:t>
            </w:r>
            <w:proofErr w:type="spellStart"/>
            <w:r w:rsidRPr="0003575F" w:rsidR="0003575F">
              <w:rPr>
                <w:rFonts w:ascii="Times New Roman" w:hAnsi="Times New Roman" w:eastAsia="Times New Roman"/>
                <w:b/>
                <w:i/>
                <w:iCs/>
                <w:sz w:val="20"/>
                <w:szCs w:val="20"/>
                <w:lang w:val="ro-RO"/>
              </w:rPr>
              <w:t>Consejos</w:t>
            </w:r>
            <w:proofErr w:type="spellEnd"/>
            <w:r w:rsidRPr="0003575F" w:rsidR="0003575F">
              <w:rPr>
                <w:rFonts w:ascii="Times New Roman" w:hAnsi="Times New Roman" w:eastAsia="Times New Roman"/>
                <w:b/>
                <w:i/>
                <w:iCs/>
                <w:sz w:val="20"/>
                <w:szCs w:val="20"/>
                <w:lang w:val="ro-RO"/>
              </w:rPr>
              <w:t xml:space="preserve"> e </w:t>
            </w:r>
            <w:proofErr w:type="spellStart"/>
            <w:r w:rsidRPr="0003575F" w:rsidR="0003575F">
              <w:rPr>
                <w:rFonts w:ascii="Times New Roman" w:hAnsi="Times New Roman" w:eastAsia="Times New Roman"/>
                <w:b/>
                <w:i/>
                <w:iCs/>
                <w:sz w:val="20"/>
                <w:szCs w:val="20"/>
                <w:lang w:val="ro-RO"/>
              </w:rPr>
              <w:t>instrucciones</w:t>
            </w:r>
            <w:proofErr w:type="spellEnd"/>
          </w:p>
          <w:p w:rsidRPr="0003575F" w:rsidR="0003575F" w:rsidP="0003575F" w:rsidRDefault="0003575F" w14:paraId="0F3E3B61" w14:textId="7B6F837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Înţelegerea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interpretarea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instrucţiunilor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, sfaturi, norme referitoare la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viaţa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so</w:t>
            </w:r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cială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.</w:t>
            </w:r>
          </w:p>
          <w:p w:rsidRPr="00580427" w:rsidR="005F6430" w:rsidP="0003575F" w:rsidRDefault="0003575F" w14:paraId="3EF4B883" w14:textId="465EEE1C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A da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sfaturi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instrucţiuni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ordine.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Folosirea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conjunctivului</w:t>
            </w:r>
            <w:proofErr w:type="spellEnd"/>
          </w:p>
        </w:tc>
        <w:tc>
          <w:tcPr>
            <w:tcW w:w="2552" w:type="dxa"/>
            <w:shd w:val="clear" w:color="auto" w:fill="auto"/>
            <w:tcMar/>
          </w:tcPr>
          <w:p w:rsidRPr="005446C4" w:rsidR="005F6430" w:rsidP="005F6430" w:rsidRDefault="005F6430" w14:paraId="4D574BDC" w14:textId="0B88EE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Expunere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completare, de transformare,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multiplă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ascultare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citire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înţelegere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Conversaţie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joc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rol.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Curs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 w:rsid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interactiv</w:t>
            </w:r>
            <w:proofErr w:type="spellEnd"/>
            <w:r w:rsid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290621B2" w14:textId="68EFC9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37F6E87A" w14:paraId="1433F848" w14:textId="77777777">
        <w:tc>
          <w:tcPr>
            <w:tcW w:w="4786" w:type="dxa"/>
            <w:shd w:val="clear" w:color="auto" w:fill="auto"/>
            <w:tcMar/>
          </w:tcPr>
          <w:p w:rsidRPr="0003575F" w:rsidR="0003575F" w:rsidP="0003575F" w:rsidRDefault="00580427" w14:paraId="46272D5C" w14:textId="54AFED33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 w:rsidR="005F6430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23</w:t>
            </w: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) </w:t>
            </w:r>
            <w:r w:rsidRPr="0003575F" w:rsidR="0003575F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  <w:t>La sociedad de consumo</w:t>
            </w:r>
          </w:p>
          <w:p w:rsidRPr="0003575F" w:rsidR="0003575F" w:rsidP="0003575F" w:rsidRDefault="0003575F" w14:paraId="68040CD1" w14:textId="71B63A4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Lexic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tematic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utilizat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în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conversaţie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pentru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exprimarea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opiniei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argumentarea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opiniei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Dezbatere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.</w:t>
            </w:r>
          </w:p>
          <w:p w:rsidRPr="0003575F" w:rsidR="0003575F" w:rsidP="0003575F" w:rsidRDefault="0003575F" w14:paraId="7E6CAB6D" w14:textId="30138E0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Conversaţie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despre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publicitate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</w:p>
          <w:p w:rsidRPr="0003575F" w:rsidR="0003575F" w:rsidP="0003575F" w:rsidRDefault="0003575F" w14:paraId="29F97E51" w14:textId="7995D03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Exprimarea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aprecierii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a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calităţii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a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importanţei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unui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lucru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</w:p>
          <w:p w:rsidR="0003575F" w:rsidP="0003575F" w:rsidRDefault="0003575F" w14:paraId="01628ED7" w14:textId="77777777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Comparaţia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</w:p>
          <w:p w:rsidRPr="0003575F" w:rsidR="005F6430" w:rsidP="0003575F" w:rsidRDefault="0003575F" w14:paraId="0C602848" w14:textId="707987F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Exprimarea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egalităţii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indiferenţei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preferinţei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.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5F6430" w:rsidP="005F6430" w:rsidRDefault="005F6430" w14:paraId="5FF60E66" w14:textId="70F2F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Expunere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completare, de transformare,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multiplă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ascultare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citire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înţelegere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Conversaţie</w:t>
            </w:r>
            <w:proofErr w:type="spellEnd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joc</w:t>
            </w:r>
            <w:proofErr w:type="spellEnd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rol, </w:t>
            </w:r>
            <w:proofErr w:type="spellStart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exprimare</w:t>
            </w:r>
            <w:proofErr w:type="spellEnd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orală</w:t>
            </w:r>
            <w:proofErr w:type="spellEnd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Curs</w:t>
            </w:r>
            <w:proofErr w:type="spellEnd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0003575F" w:rsid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interactive.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7D933A64" w14:textId="5222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37F6E87A" w14:paraId="7FAB38B5" w14:textId="77777777">
        <w:tc>
          <w:tcPr>
            <w:tcW w:w="4786" w:type="dxa"/>
            <w:shd w:val="clear" w:color="auto" w:fill="auto"/>
            <w:tcMar/>
          </w:tcPr>
          <w:p w:rsidRPr="0003575F" w:rsidR="0003575F" w:rsidP="0003575F" w:rsidRDefault="005F6430" w14:paraId="37D1D681" w14:textId="226566A9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24</w:t>
            </w:r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)</w:t>
            </w:r>
            <w:r w:rsidRPr="00580427" w:rsid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0003575F" w:rsidR="0003575F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  <w:t>La realidad tecnológica</w:t>
            </w:r>
          </w:p>
          <w:p w:rsidRPr="0003575F" w:rsidR="005F6430" w:rsidP="0003575F" w:rsidRDefault="0003575F" w14:paraId="3BABA78B" w14:textId="2EC6346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Lexic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tematic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utilizat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în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conversaţie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pentru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exprimarea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opiniei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argumentarea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opiniei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Dezbatere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.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5F6430" w:rsidP="005F6430" w:rsidRDefault="005F6430" w14:paraId="43475870" w14:textId="71CBB0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Expunere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completare, de transformare,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multiplă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ascultare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citire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înţelegere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Conversaţie</w:t>
            </w:r>
            <w:proofErr w:type="spellEnd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joc</w:t>
            </w:r>
            <w:proofErr w:type="spellEnd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rol. </w:t>
            </w:r>
            <w:proofErr w:type="spellStart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Exprimare</w:t>
            </w:r>
            <w:proofErr w:type="spellEnd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scrisă</w:t>
            </w:r>
            <w:proofErr w:type="spellEnd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Curs</w:t>
            </w:r>
            <w:proofErr w:type="spellEnd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 w:rsid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interactiv</w:t>
            </w:r>
            <w:proofErr w:type="spellEnd"/>
            <w:r w:rsidRPr="0003575F" w:rsid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23188B78" w14:textId="0E6809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80427" w:rsidR="005F6430" w:rsidTr="37F6E87A" w14:paraId="33E46DF7" w14:textId="77777777">
        <w:tc>
          <w:tcPr>
            <w:tcW w:w="4786" w:type="dxa"/>
            <w:shd w:val="clear" w:color="auto" w:fill="auto"/>
            <w:tcMar/>
          </w:tcPr>
          <w:p w:rsidRPr="0003575F" w:rsidR="0003575F" w:rsidP="0003575F" w:rsidRDefault="00580427" w14:paraId="13E5B0B8" w14:textId="572EF7DE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(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săptămâna </w:t>
            </w:r>
            <w:r w:rsid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25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)</w:t>
            </w:r>
            <w:r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</w:t>
            </w:r>
            <w:r w:rsidRPr="0003575F" w:rsidR="0003575F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Curriculum vitae</w:t>
            </w:r>
          </w:p>
          <w:p w:rsidRPr="0003575F" w:rsidR="0003575F" w:rsidP="0003575F" w:rsidRDefault="0003575F" w14:paraId="19C350A5" w14:textId="7777777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</w:pPr>
            <w:r w:rsidRPr="0003575F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Structura CV-ului european.</w:t>
            </w:r>
          </w:p>
          <w:p w:rsidRPr="0003575F" w:rsidR="005F6430" w:rsidP="0003575F" w:rsidRDefault="0003575F" w14:paraId="63159FCA" w14:textId="0DB2A72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03575F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Redactarea unui CV european.</w:t>
            </w:r>
          </w:p>
        </w:tc>
        <w:tc>
          <w:tcPr>
            <w:tcW w:w="2552" w:type="dxa"/>
            <w:shd w:val="clear" w:color="auto" w:fill="auto"/>
            <w:tcMar/>
          </w:tcPr>
          <w:p w:rsidRPr="00580427" w:rsidR="005F6430" w:rsidP="005F6430" w:rsidRDefault="0003575F" w14:paraId="4F9FF062" w14:textId="15504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03575F">
              <w:rPr>
                <w:rFonts w:ascii="Times New Roman" w:hAnsi="Times New Roman"/>
                <w:sz w:val="20"/>
                <w:szCs w:val="20"/>
                <w:lang w:val="ro-RO"/>
              </w:rPr>
              <w:t>Expunere, exprimare scrisă.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80427" w14:paraId="45D5BDF0" w14:textId="1F3970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80427" w:rsidR="00580427" w:rsidTr="37F6E87A" w14:paraId="0E3B23D4" w14:textId="77777777">
        <w:tc>
          <w:tcPr>
            <w:tcW w:w="4786" w:type="dxa"/>
            <w:shd w:val="clear" w:color="auto" w:fill="auto"/>
            <w:tcMar/>
          </w:tcPr>
          <w:p w:rsidRPr="00026031" w:rsidR="00026031" w:rsidP="00026031" w:rsidRDefault="00580427" w14:paraId="77806FB8" w14:textId="6C64C1E6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(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săptămâna </w:t>
            </w:r>
            <w:r w:rsid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26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)</w:t>
            </w:r>
            <w:r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6031" w:rsidR="00026031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Cartas</w:t>
            </w:r>
            <w:proofErr w:type="spellEnd"/>
            <w:r w:rsidRPr="00026031" w:rsidR="00026031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6031" w:rsidR="00026031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oficiales</w:t>
            </w:r>
            <w:proofErr w:type="spellEnd"/>
          </w:p>
          <w:p w:rsidRPr="009D0871" w:rsidR="00026031" w:rsidP="009D0871" w:rsidRDefault="00026031" w14:paraId="154AEEBE" w14:textId="1B5ADE90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</w:pPr>
            <w:r w:rsidRPr="009D0871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Limbaj formal/ limbaj informal.</w:t>
            </w:r>
          </w:p>
          <w:p w:rsidRPr="00580427" w:rsidR="00580427" w:rsidP="00026031" w:rsidRDefault="00026031" w14:paraId="619508C0" w14:textId="524140A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</w:pPr>
            <w:r w:rsidRPr="009D0871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Modele de scrisori oficiale: cerere de bursă, scrisoare de motivare, formulare.</w:t>
            </w:r>
          </w:p>
        </w:tc>
        <w:tc>
          <w:tcPr>
            <w:tcW w:w="2552" w:type="dxa"/>
            <w:shd w:val="clear" w:color="auto" w:fill="auto"/>
            <w:tcMar/>
          </w:tcPr>
          <w:p w:rsidRPr="00580427" w:rsidR="00580427" w:rsidP="005F6430" w:rsidRDefault="009D0871" w14:paraId="2D7D8A10" w14:textId="538A5A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9D0871">
              <w:rPr>
                <w:rFonts w:ascii="Times New Roman" w:hAnsi="Times New Roman"/>
                <w:sz w:val="20"/>
                <w:szCs w:val="20"/>
                <w:lang w:val="ro-RO"/>
              </w:rPr>
              <w:t>Exerciţii</w:t>
            </w:r>
            <w:proofErr w:type="spellEnd"/>
            <w:r w:rsidRPr="009D08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lectură </w:t>
            </w:r>
            <w:proofErr w:type="spellStart"/>
            <w:r w:rsidRPr="009D0871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9D08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9D0871">
              <w:rPr>
                <w:rFonts w:ascii="Times New Roman" w:hAnsi="Times New Roman"/>
                <w:sz w:val="20"/>
                <w:szCs w:val="20"/>
                <w:lang w:val="ro-RO"/>
              </w:rPr>
              <w:t>înţelegere</w:t>
            </w:r>
            <w:proofErr w:type="spellEnd"/>
            <w:r w:rsidRPr="009D08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unui text scris. Exprimare scrisă.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80427" w:rsidP="005F6430" w:rsidRDefault="00580427" w14:paraId="44265942" w14:textId="63FD6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80427" w:rsidR="00580427" w:rsidTr="37F6E87A" w14:paraId="2FFD8D19" w14:textId="77777777">
        <w:tc>
          <w:tcPr>
            <w:tcW w:w="4786" w:type="dxa"/>
            <w:shd w:val="clear" w:color="auto" w:fill="auto"/>
            <w:tcMar/>
          </w:tcPr>
          <w:p w:rsidRPr="009D0871" w:rsidR="009D0871" w:rsidP="009D0871" w:rsidRDefault="00580427" w14:paraId="0F44E18E" w14:textId="09258790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es-ES_tradnl"/>
              </w:rPr>
            </w:pP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lastRenderedPageBreak/>
              <w:t>(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săptămâna </w:t>
            </w:r>
            <w:r w:rsidR="009D0871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27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)</w:t>
            </w:r>
            <w:r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</w:t>
            </w:r>
            <w:r w:rsidRPr="009D0871" w:rsidR="009D0871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es-ES_tradnl"/>
              </w:rPr>
              <w:t>Presentación del examen de competencia lingüística</w:t>
            </w:r>
          </w:p>
          <w:p w:rsidRPr="009D0871" w:rsidR="009D0871" w:rsidP="3AD3FC2F" w:rsidRDefault="009D0871" w14:paraId="608DCFE3" w14:textId="0365644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Prezentarea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programei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testului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competenţă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lingvistică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pentru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acces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la 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licenţă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 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Structură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model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bibliografie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Accesarea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informaţiilor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detaliilor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organizatorice</w:t>
            </w:r>
            <w:r w:rsidRPr="37F6E87A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</w:p>
          <w:p w:rsidRPr="009D0871" w:rsidR="009D0871" w:rsidP="3AD3FC2F" w:rsidRDefault="009D0871" w14:paraId="3B6D265C" w14:textId="745166F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Bibliografie</w:t>
            </w:r>
          </w:p>
          <w:p w:rsidRPr="009D0871" w:rsidR="009D0871" w:rsidP="3AD3FC2F" w:rsidRDefault="009D0871" w14:paraId="7EB9F464" w14:textId="0EFB17DB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Cadrul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European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Comun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Referinţă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al 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limbilor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- 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cvc.cervantes.es/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ensenanza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/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biblioteca_ele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/marco/cvc_mer.pdf.</w:t>
            </w:r>
          </w:p>
          <w:p w:rsidRPr="009D0871" w:rsidR="00580427" w:rsidP="3AD3FC2F" w:rsidRDefault="009D0871" w14:paraId="3E5FBB17" w14:textId="0D31AF2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Grila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CECR de autoevaluare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- </w:t>
            </w:r>
            <w:r w:rsidRPr="3AD3FC2F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https://europass.europa.eu/ro/common-european-framework-reference-language-skills</w:t>
            </w:r>
          </w:p>
        </w:tc>
        <w:tc>
          <w:tcPr>
            <w:tcW w:w="2552" w:type="dxa"/>
            <w:shd w:val="clear" w:color="auto" w:fill="auto"/>
            <w:tcMar/>
          </w:tcPr>
          <w:p w:rsidRPr="00580427" w:rsidR="00580427" w:rsidP="005F6430" w:rsidRDefault="00580427" w14:paraId="79993040" w14:textId="0CAB28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8042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Expunere,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citire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–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înţelegere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ascultare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-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înţelegere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exprimare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orală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 </w:t>
            </w:r>
            <w:r w:rsidRPr="00580427">
              <w:rPr>
                <w:rFonts w:ascii="Times New Roman" w:hAnsi="Times New Roman"/>
                <w:sz w:val="20"/>
                <w:szCs w:val="20"/>
                <w:lang w:val="ro-RO"/>
              </w:rPr>
              <w:t>Dezbatere. Curs interactiv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80427" w:rsidP="005F6430" w:rsidRDefault="00580427" w14:paraId="04DD11B9" w14:textId="2C4FB1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80427" w:rsidR="00580427" w:rsidTr="37F6E87A" w14:paraId="62AB42DA" w14:textId="77777777">
        <w:tc>
          <w:tcPr>
            <w:tcW w:w="4786" w:type="dxa"/>
            <w:shd w:val="clear" w:color="auto" w:fill="auto"/>
            <w:tcMar/>
          </w:tcPr>
          <w:p w:rsidRPr="009D0871" w:rsidR="009D0871" w:rsidP="009D0871" w:rsidRDefault="00580427" w14:paraId="704B840A" w14:textId="5782A8A3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(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săptămâna </w:t>
            </w:r>
            <w:r w:rsidR="009D0871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28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)</w:t>
            </w:r>
            <w:r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D0871" w:rsidR="009D0871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Repaso</w:t>
            </w:r>
            <w:proofErr w:type="spellEnd"/>
            <w:r w:rsidRPr="009D0871" w:rsidR="009D0871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para el examen</w:t>
            </w:r>
          </w:p>
          <w:p w:rsidRPr="009D0871" w:rsidR="00580427" w:rsidP="009D0871" w:rsidRDefault="009D0871" w14:paraId="303CBD1B" w14:textId="4D3A880D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9D0871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Structurile </w:t>
            </w:r>
            <w:proofErr w:type="spellStart"/>
            <w:r w:rsidRPr="009D0871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învăţate</w:t>
            </w:r>
            <w:proofErr w:type="spellEnd"/>
            <w:r w:rsidRP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  <w:tcMar/>
          </w:tcPr>
          <w:p w:rsidRPr="00580427" w:rsidR="00580427" w:rsidP="005F6430" w:rsidRDefault="009D0871" w14:paraId="252F7639" w14:textId="6919E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9D0871">
              <w:rPr>
                <w:rFonts w:ascii="Times New Roman" w:hAnsi="Times New Roman"/>
                <w:bCs/>
                <w:iCs/>
                <w:sz w:val="20"/>
                <w:szCs w:val="20"/>
                <w:lang w:val="ro-RO"/>
              </w:rPr>
              <w:t>Exerciţii</w:t>
            </w:r>
            <w:proofErr w:type="spellEnd"/>
            <w:r w:rsidRPr="009D0871">
              <w:rPr>
                <w:rFonts w:ascii="Times New Roman" w:hAnsi="Times New Roman"/>
                <w:bCs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D0871">
              <w:rPr>
                <w:rFonts w:ascii="Times New Roman" w:hAnsi="Times New Roman"/>
                <w:bCs/>
                <w:iCs/>
                <w:sz w:val="20"/>
                <w:szCs w:val="20"/>
                <w:lang w:val="ro-RO"/>
              </w:rPr>
              <w:t>conversaţie</w:t>
            </w:r>
            <w:proofErr w:type="spellEnd"/>
            <w:r w:rsidRPr="009D0871">
              <w:rPr>
                <w:rFonts w:ascii="Times New Roman" w:hAnsi="Times New Roman"/>
                <w:sz w:val="20"/>
                <w:szCs w:val="20"/>
                <w:lang w:val="ro-RO"/>
              </w:rPr>
              <w:t>. Curs interactiv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80427" w:rsidP="005F6430" w:rsidRDefault="00580427" w14:paraId="28D73223" w14:textId="4E1248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37F6E87A" w14:paraId="2475B88E" w14:textId="77777777">
        <w:trPr>
          <w:cantSplit/>
        </w:trPr>
        <w:tc>
          <w:tcPr>
            <w:tcW w:w="10173" w:type="dxa"/>
            <w:gridSpan w:val="3"/>
            <w:shd w:val="clear" w:color="auto" w:fill="auto"/>
            <w:tcMar/>
          </w:tcPr>
          <w:p w:rsidR="005F6430" w:rsidP="005F6430" w:rsidRDefault="005F6430" w14:paraId="1848BD2F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Bibliografie</w:t>
            </w:r>
            <w:proofErr w:type="spellEnd"/>
          </w:p>
          <w:p w:rsidRPr="00A14DC5" w:rsidR="005F6430" w:rsidP="005F6430" w:rsidRDefault="005F6430" w14:paraId="398E67DA" w14:textId="77777777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0" w:leftChars="-1" w:hanging="2" w:hangingChars="1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Ernesto Martín Peris, Neus Sans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Baulenas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>Gente Hoy 1 - Libro del alumno</w:t>
            </w: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Barcelona, editorial Difusión, 2013. </w:t>
            </w:r>
          </w:p>
          <w:p w:rsidRPr="00A14DC5" w:rsidR="005F6430" w:rsidP="005F6430" w:rsidRDefault="005F6430" w14:paraId="2732DD61" w14:textId="77777777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0" w:leftChars="-1" w:hanging="2" w:hangingChars="1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Neus Sans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Baulenas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Ernesto Martín Peris, Pablo Martínez Gila, </w:t>
            </w:r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>Gente Hoy 1 - Libro de trabajo</w:t>
            </w: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Barcelona, editorial Difusión, 2013. </w:t>
            </w:r>
          </w:p>
          <w:p w:rsidRPr="00A14DC5" w:rsidR="005F6430" w:rsidP="005F6430" w:rsidRDefault="005F6430" w14:paraId="65639B24" w14:textId="77777777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0" w:leftChars="-1" w:hanging="2" w:hangingChars="1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Diccionario de la Real Academia Española: </w:t>
            </w:r>
            <w:hyperlink r:id="rId8">
              <w:r w:rsidRPr="00A14DC5">
                <w:rPr>
                  <w:rFonts w:ascii="Times New Roman" w:hAnsi="Times New Roman" w:eastAsia="Times New Roman"/>
                  <w:sz w:val="20"/>
                  <w:szCs w:val="20"/>
                  <w:lang w:val="es-ES"/>
                </w:rPr>
                <w:t>www.rae.es/drae</w:t>
              </w:r>
            </w:hyperlink>
          </w:p>
          <w:p w:rsidRPr="00A14DC5" w:rsidR="005F6430" w:rsidP="005F6430" w:rsidRDefault="005F6430" w14:paraId="3943AA2A" w14:textId="77777777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0" w:leftChars="-1" w:hanging="2" w:hangingChars="1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Rosario Alonso Raya, Alejandro Castañeda Castro, Pablo Martínez Gila, Lourdes Miquel López, Jenaro Ortega Olivares, José Plácido Luis Campillo, </w:t>
            </w:r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>Gramática básica del estudiante de español</w:t>
            </w: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Barcelona, editorial Difusión, 2010. </w:t>
            </w:r>
          </w:p>
          <w:p w:rsidR="005F6430" w:rsidP="005F6430" w:rsidRDefault="005F6430" w14:paraId="73E3F149" w14:textId="77777777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0" w:leftChars="-1" w:hanging="2" w:hangingChars="1"/>
              <w:jc w:val="both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Munteanu, Dan, Constantin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Duhaneanu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>Gramatica</w:t>
            </w:r>
            <w:proofErr w:type="spellEnd"/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>limbii</w:t>
            </w:r>
            <w:proofErr w:type="spellEnd"/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>spaniole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</w:rPr>
              <w:t>București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, Ed. Niculescu, 1995. </w:t>
            </w:r>
          </w:p>
          <w:p w:rsidRPr="005446C4" w:rsidR="005F6430" w:rsidP="005F6430" w:rsidRDefault="005F6430" w14:paraId="49503107" w14:textId="0AAC6A2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Álvarez Olañeta, Pedro, Trinidad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Bonachera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Álvarez, </w:t>
            </w:r>
            <w:proofErr w:type="spellStart"/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>Vocabularul</w:t>
            </w:r>
            <w:proofErr w:type="spellEnd"/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>tematic</w:t>
            </w:r>
            <w:proofErr w:type="spellEnd"/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 xml:space="preserve"> fundamental al </w:t>
            </w:r>
            <w:proofErr w:type="spellStart"/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>limbii</w:t>
            </w:r>
            <w:proofErr w:type="spellEnd"/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>spaniole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București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Ed. 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Niculescu, 2003. </w:t>
            </w:r>
          </w:p>
        </w:tc>
      </w:tr>
    </w:tbl>
    <w:p w:rsidRPr="005446C4" w:rsidR="006C3B3F" w:rsidP="006C3B3F" w:rsidRDefault="006C3B3F" w14:paraId="5335DF59" w14:textId="77777777">
      <w:pPr>
        <w:pStyle w:val="Heading3"/>
        <w:spacing w:before="0" w:after="0" w:line="240" w:lineRule="auto"/>
        <w:rPr>
          <w:rFonts w:ascii="Times New Roman" w:hAnsi="Times New Roman"/>
          <w:sz w:val="20"/>
          <w:lang w:val="ro-RO"/>
        </w:rPr>
      </w:pPr>
    </w:p>
    <w:p w:rsidRPr="005446C4" w:rsidR="006C3B3F" w:rsidP="006C3B3F" w:rsidRDefault="006C3B3F" w14:paraId="54C64946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9. Coroborarea </w:t>
      </w:r>
      <w:proofErr w:type="spellStart"/>
      <w:r w:rsidRPr="005446C4">
        <w:rPr>
          <w:rFonts w:ascii="Times New Roman" w:hAnsi="Times New Roman"/>
          <w:b/>
          <w:lang w:val="ro-RO"/>
        </w:rPr>
        <w:t>conţinuturilor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disciplinei cu </w:t>
      </w:r>
      <w:proofErr w:type="spellStart"/>
      <w:r w:rsidRPr="005446C4">
        <w:rPr>
          <w:rFonts w:ascii="Times New Roman" w:hAnsi="Times New Roman"/>
          <w:b/>
          <w:lang w:val="ro-RO"/>
        </w:rPr>
        <w:t>aşteptările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5446C4">
        <w:rPr>
          <w:rFonts w:ascii="Times New Roman" w:hAnsi="Times New Roman"/>
          <w:b/>
          <w:lang w:val="ro-RO"/>
        </w:rPr>
        <w:t>reprezentanţilor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5446C4">
        <w:rPr>
          <w:rFonts w:ascii="Times New Roman" w:hAnsi="Times New Roman"/>
          <w:b/>
          <w:lang w:val="ro-RO"/>
        </w:rPr>
        <w:t>comunităţilor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epistemice, </w:t>
      </w:r>
      <w:proofErr w:type="spellStart"/>
      <w:r w:rsidRPr="005446C4">
        <w:rPr>
          <w:rFonts w:ascii="Times New Roman" w:hAnsi="Times New Roman"/>
          <w:b/>
          <w:lang w:val="ro-RO"/>
        </w:rPr>
        <w:t>asociaţi</w:t>
      </w:r>
      <w:r w:rsidRPr="005446C4" w:rsidR="004B11EA">
        <w:rPr>
          <w:rFonts w:ascii="Times New Roman" w:hAnsi="Times New Roman"/>
          <w:b/>
          <w:lang w:val="ro-RO"/>
        </w:rPr>
        <w:t>i</w:t>
      </w:r>
      <w:r w:rsidRPr="005446C4">
        <w:rPr>
          <w:rFonts w:ascii="Times New Roman" w:hAnsi="Times New Roman"/>
          <w:b/>
          <w:lang w:val="ro-RO"/>
        </w:rPr>
        <w:t>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profesionale </w:t>
      </w:r>
      <w:proofErr w:type="spellStart"/>
      <w:r w:rsidRPr="005446C4">
        <w:rPr>
          <w:rFonts w:ascii="Times New Roman" w:hAnsi="Times New Roman"/>
          <w:b/>
          <w:lang w:val="ro-RO"/>
        </w:rPr>
        <w:t>şi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angajatori</w:t>
      </w:r>
      <w:r w:rsidRPr="005446C4" w:rsidR="004B11EA">
        <w:rPr>
          <w:rFonts w:ascii="Times New Roman" w:hAnsi="Times New Roman"/>
          <w:b/>
          <w:lang w:val="ro-RO"/>
        </w:rPr>
        <w:t>lor</w:t>
      </w:r>
      <w:r w:rsidRPr="005446C4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9E2894" w:rsidR="006C3B3F" w:rsidTr="00816FF9" w14:paraId="7787351B" w14:textId="77777777">
        <w:tc>
          <w:tcPr>
            <w:tcW w:w="10173" w:type="dxa"/>
          </w:tcPr>
          <w:p w:rsidRPr="005446C4" w:rsidR="005446C4" w:rsidP="005446C4" w:rsidRDefault="005446C4" w14:paraId="55F5EA81" w14:textId="77777777">
            <w:pPr>
              <w:pStyle w:val="Header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Politicile lingvistice la nivel global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european încearcă să răspundă nevoilor crescute ale unei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pieţe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 muncii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 cercetării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internaţionalizate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astfel că limbile străine pentru studiu academic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pentru scopuri specifice sunt reprezentate la nivelul multor centre universitare </w:t>
            </w:r>
          </w:p>
          <w:p w:rsidRPr="005446C4" w:rsidR="005446C4" w:rsidP="005446C4" w:rsidRDefault="005446C4" w14:paraId="56323C2A" w14:textId="77777777">
            <w:pPr>
              <w:pStyle w:val="Header"/>
              <w:numPr>
                <w:ilvl w:val="0"/>
                <w:numId w:val="12"/>
              </w:numPr>
              <w:tabs>
                <w:tab w:val="clear" w:pos="4680"/>
                <w:tab w:val="clear" w:pos="9360"/>
              </w:tabs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din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ţară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(în domeniile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vocaţionale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cum ar fi afacerile, dreptul, medicina, informatica, turismul dar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cursurile ce vizează discursul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ştiinţific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diverse domenii – chimie, fizică,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ştiinţele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educaţiei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socio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-umane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ale comunicării etc). A se vedea departamentele de profil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centrele de limbi străine din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Bucureşti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Timişoara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Iaşi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Tîrgu-Mureş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, Alba Iulia, Oradea etc.</w:t>
            </w:r>
          </w:p>
          <w:p w:rsidRPr="005446C4" w:rsidR="005446C4" w:rsidP="005446C4" w:rsidRDefault="005446C4" w14:paraId="603B0746" w14:textId="77777777">
            <w:pPr>
              <w:pStyle w:val="Header"/>
              <w:numPr>
                <w:ilvl w:val="0"/>
                <w:numId w:val="12"/>
              </w:numPr>
              <w:tabs>
                <w:tab w:val="clear" w:pos="4680"/>
                <w:tab w:val="clear" w:pos="9360"/>
              </w:tabs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din străinătate (mai ales pe dimensiunile deprinderilor de studiu academic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al comunicării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socio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-profesionale), unde toate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universităţile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dispun de centre specializate în aspectele practice ale discursului specializat, jucând un rol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esenţial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formarea culturii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instrucţionale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academice. De exemplu: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universităţile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Harvard, Washington,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North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Carolina,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Southampton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Darmouth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, Essex, Leeds, Graz, Central European University, etc.</w:t>
            </w:r>
          </w:p>
          <w:p w:rsidRPr="005446C4" w:rsidR="005446C4" w:rsidP="005446C4" w:rsidRDefault="005446C4" w14:paraId="5392F779" w14:textId="77777777">
            <w:pPr>
              <w:pStyle w:val="Header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Conţinutul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predării dezvoltă 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abilităţile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deprinderile necesare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studenţilor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pentru specificul muncii de studiu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cercetare academică în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condiţiile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internaţionalizării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învăţământului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universitar</w:t>
            </w:r>
          </w:p>
          <w:p w:rsidRPr="005446C4" w:rsidR="006C3B3F" w:rsidP="005446C4" w:rsidRDefault="005446C4" w14:paraId="482CBE24" w14:textId="5E826182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Conţinutul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predării acoperă principalele aspecte practice în care se poate presupune că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studenţii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vor folosi limba </w:t>
            </w:r>
            <w:r w:rsidRPr="005F6430" w:rsidR="005F6430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spaniolă</w:t>
            </w: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viitoarea lor profesie.</w:t>
            </w:r>
          </w:p>
        </w:tc>
      </w:tr>
    </w:tbl>
    <w:p w:rsidRPr="005446C4" w:rsidR="006C3B3F" w:rsidP="006C3B3F" w:rsidRDefault="006C3B3F" w14:paraId="190D3855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2B36E188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5446C4">
        <w:rPr>
          <w:rFonts w:ascii="Times New Roman" w:hAnsi="Times New Roman"/>
          <w:b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523"/>
      </w:tblGrid>
      <w:tr w:rsidRPr="005446C4" w:rsidR="006C3B3F" w:rsidTr="00816FF9" w14:paraId="578E7FB4" w14:textId="77777777">
        <w:tc>
          <w:tcPr>
            <w:tcW w:w="2977" w:type="dxa"/>
          </w:tcPr>
          <w:p w:rsidRPr="005446C4" w:rsidR="006C3B3F" w:rsidP="006C3B3F" w:rsidRDefault="006C3B3F" w14:paraId="7376F14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 w:rsidRPr="005446C4" w:rsidR="006C3B3F" w:rsidP="006C3B3F" w:rsidRDefault="006C3B3F" w14:paraId="3513069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Pr="005446C4" w:rsidR="006C3B3F" w:rsidP="006C3B3F" w:rsidRDefault="006C3B3F" w14:paraId="35F0819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523" w:type="dxa"/>
          </w:tcPr>
          <w:p w:rsidRPr="005446C4" w:rsidR="006C3B3F" w:rsidP="006C3B3F" w:rsidRDefault="006C3B3F" w14:paraId="66A809D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Pr="005446C4" w:rsidR="006C3B3F" w:rsidTr="00816FF9" w14:paraId="57C65825" w14:textId="77777777">
        <w:tc>
          <w:tcPr>
            <w:tcW w:w="2977" w:type="dxa"/>
            <w:vMerge w:val="restart"/>
          </w:tcPr>
          <w:p w:rsidRPr="005446C4" w:rsidR="006C3B3F" w:rsidP="006C3B3F" w:rsidRDefault="006C3B3F" w14:paraId="10C60D3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2835" w:type="dxa"/>
            <w:shd w:val="clear" w:color="auto" w:fill="auto"/>
          </w:tcPr>
          <w:p w:rsidRPr="005446C4" w:rsidR="006C3B3F" w:rsidP="006C3B3F" w:rsidRDefault="006C3B3F" w14:paraId="18F67F6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 w:val="restart"/>
          </w:tcPr>
          <w:p w:rsidRPr="005446C4" w:rsidR="006C3B3F" w:rsidP="006C3B3F" w:rsidRDefault="006C3B3F" w14:paraId="43826CA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 w:val="restart"/>
          </w:tcPr>
          <w:p w:rsidRPr="005446C4" w:rsidR="006C3B3F" w:rsidP="006C3B3F" w:rsidRDefault="006C3B3F" w14:paraId="7D8E510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0816FF9" w14:paraId="37284FF5" w14:textId="77777777">
        <w:tc>
          <w:tcPr>
            <w:tcW w:w="2977" w:type="dxa"/>
            <w:vMerge/>
          </w:tcPr>
          <w:p w:rsidRPr="005446C4" w:rsidR="006C3B3F" w:rsidP="006C3B3F" w:rsidRDefault="006C3B3F" w14:paraId="6F307A0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5446C4" w:rsidR="006C3B3F" w:rsidP="006C3B3F" w:rsidRDefault="006C3B3F" w14:paraId="31C7332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:rsidRPr="005446C4" w:rsidR="006C3B3F" w:rsidP="006C3B3F" w:rsidRDefault="006C3B3F" w14:paraId="4202C89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Pr="005446C4" w:rsidR="006C3B3F" w:rsidP="006C3B3F" w:rsidRDefault="006C3B3F" w14:paraId="7FD55B9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0816FF9" w14:paraId="16A9889C" w14:textId="77777777">
        <w:trPr>
          <w:trHeight w:val="282"/>
        </w:trPr>
        <w:tc>
          <w:tcPr>
            <w:tcW w:w="2977" w:type="dxa"/>
            <w:vMerge/>
          </w:tcPr>
          <w:p w:rsidRPr="005446C4" w:rsidR="006C3B3F" w:rsidP="006C3B3F" w:rsidRDefault="006C3B3F" w14:paraId="20902D3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5446C4" w:rsidR="006C3B3F" w:rsidP="006C3B3F" w:rsidRDefault="006C3B3F" w14:paraId="56236E3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:rsidRPr="005446C4" w:rsidR="006C3B3F" w:rsidP="006C3B3F" w:rsidRDefault="006C3B3F" w14:paraId="28475E7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Pr="005446C4" w:rsidR="006C3B3F" w:rsidP="006C3B3F" w:rsidRDefault="006C3B3F" w14:paraId="5500B19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0816FF9" w14:paraId="558C49C9" w14:textId="77777777">
        <w:tc>
          <w:tcPr>
            <w:tcW w:w="2977" w:type="dxa"/>
            <w:vMerge/>
          </w:tcPr>
          <w:p w:rsidRPr="005446C4" w:rsidR="006C3B3F" w:rsidP="006C3B3F" w:rsidRDefault="006C3B3F" w14:paraId="00EA763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5446C4" w:rsidR="006C3B3F" w:rsidP="006C3B3F" w:rsidRDefault="006C3B3F" w14:paraId="3DC679B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:rsidRPr="005446C4" w:rsidR="006C3B3F" w:rsidP="006C3B3F" w:rsidRDefault="006C3B3F" w14:paraId="0237675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Pr="005446C4" w:rsidR="006C3B3F" w:rsidP="006C3B3F" w:rsidRDefault="006C3B3F" w14:paraId="2284A3C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0816FF9" w14:paraId="375CFFF6" w14:textId="77777777">
        <w:trPr>
          <w:trHeight w:val="1146"/>
        </w:trPr>
        <w:tc>
          <w:tcPr>
            <w:tcW w:w="2977" w:type="dxa"/>
          </w:tcPr>
          <w:p w:rsidRPr="005446C4" w:rsidR="006C3B3F" w:rsidP="006C3B3F" w:rsidRDefault="006C3B3F" w14:paraId="01F786D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10.5 Seminar</w:t>
            </w:r>
          </w:p>
        </w:tc>
        <w:tc>
          <w:tcPr>
            <w:tcW w:w="2835" w:type="dxa"/>
            <w:shd w:val="clear" w:color="auto" w:fill="auto"/>
          </w:tcPr>
          <w:p w:rsidRPr="00A14DC5" w:rsidR="005F6430" w:rsidP="005F6430" w:rsidRDefault="005F6430" w14:paraId="3BFEDB1C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prezenţa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participarea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activă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cursul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practic</w:t>
            </w:r>
            <w:proofErr w:type="spellEnd"/>
          </w:p>
          <w:p w:rsidRPr="00A14DC5" w:rsidR="005F6430" w:rsidP="005F6430" w:rsidRDefault="005F6430" w14:paraId="3B28A6C6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îndeplinirea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corectă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timp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sarcinilor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lucru</w:t>
            </w:r>
            <w:proofErr w:type="spellEnd"/>
          </w:p>
          <w:p w:rsidRPr="00A14DC5" w:rsidR="005F6430" w:rsidP="005F6430" w:rsidRDefault="005F6430" w14:paraId="2192DF76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lastRenderedPageBreak/>
              <w:t xml:space="preserve">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însuşirea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vocabularului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specialitate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</w:p>
          <w:p w:rsidRPr="00A14DC5" w:rsidR="005F6430" w:rsidP="005F6430" w:rsidRDefault="005F6430" w14:paraId="1A936A11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corectitudinea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adecvarea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cerinţă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limbii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spaniole</w:t>
            </w:r>
            <w:proofErr w:type="spellEnd"/>
          </w:p>
          <w:p w:rsidRPr="005446C4" w:rsidR="006C3B3F" w:rsidP="005F6430" w:rsidRDefault="005F6430" w14:paraId="0FFD2314" w14:textId="2458C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capacitatea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a utiliza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eficient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limba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spaniolă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contexte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academice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profesionale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specifice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5446C4" w:rsidR="006C3B3F" w:rsidP="009D0871" w:rsidRDefault="009D0871" w14:paraId="7D376D7D" w14:textId="0431D33F">
            <w:pPr>
              <w:spacing w:after="0" w:line="240" w:lineRule="auto"/>
              <w:ind w:hanging="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26569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lastRenderedPageBreak/>
              <w:t>- Examen scris/ Test de competență lingvistică (Înțelegere ascultare, înțelegere citire, exprimare scrisă, exprimare orală)</w:t>
            </w:r>
          </w:p>
        </w:tc>
        <w:tc>
          <w:tcPr>
            <w:tcW w:w="1523" w:type="dxa"/>
            <w:shd w:val="clear" w:color="auto" w:fill="auto"/>
          </w:tcPr>
          <w:p w:rsidRPr="009D0871" w:rsidR="006C3B3F" w:rsidP="009D0871" w:rsidRDefault="009D0871" w14:paraId="5270403B" w14:textId="15CA2839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100</w:t>
            </w:r>
            <w:r w:rsidR="005F6430">
              <w:rPr>
                <w:rFonts w:ascii="Times New Roman" w:hAnsi="Times New Roman" w:eastAsia="Times New Roman"/>
                <w:sz w:val="20"/>
                <w:szCs w:val="20"/>
              </w:rPr>
              <w:t>%</w:t>
            </w:r>
          </w:p>
        </w:tc>
      </w:tr>
      <w:tr w:rsidRPr="005446C4" w:rsidR="006C3B3F" w:rsidTr="00816FF9" w14:paraId="3B11BD68" w14:textId="77777777">
        <w:tc>
          <w:tcPr>
            <w:tcW w:w="10170" w:type="dxa"/>
            <w:gridSpan w:val="4"/>
          </w:tcPr>
          <w:p w:rsidRPr="005446C4" w:rsidR="006C3B3F" w:rsidP="006C3B3F" w:rsidRDefault="006C3B3F" w14:paraId="05D442C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10.6 Standard minim de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performanţă</w:t>
            </w:r>
            <w:proofErr w:type="spellEnd"/>
          </w:p>
        </w:tc>
      </w:tr>
      <w:tr w:rsidRPr="009E2894" w:rsidR="006C3B3F" w:rsidTr="00816FF9" w14:paraId="272D572C" w14:textId="77777777">
        <w:tc>
          <w:tcPr>
            <w:tcW w:w="10170" w:type="dxa"/>
            <w:gridSpan w:val="4"/>
          </w:tcPr>
          <w:p w:rsidRPr="0063432B" w:rsidR="0063432B" w:rsidP="0063432B" w:rsidRDefault="0063432B" w14:paraId="34C5A83F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Studenţii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vor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şti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să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</w:p>
          <w:p w:rsidRPr="0063432B" w:rsidR="0063432B" w:rsidP="0063432B" w:rsidRDefault="0063432B" w14:paraId="1DD44790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utilizeze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tehnici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strategii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ascultare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vorbire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citire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scriere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pe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teme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din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limbajul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general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specialitate</w:t>
            </w:r>
            <w:proofErr w:type="spellEnd"/>
          </w:p>
          <w:p w:rsidRPr="0063432B" w:rsidR="0063432B" w:rsidP="0063432B" w:rsidRDefault="0063432B" w14:paraId="73CA2E82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utilizeze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tehnici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strategii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învăţare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individuală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pentru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dezvoltarea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competenţelor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lectură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textelor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academice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îmbogăţire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vocabularului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specialitate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utilizând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resurse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tipărite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electronice</w:t>
            </w:r>
            <w:proofErr w:type="spellEnd"/>
          </w:p>
          <w:p w:rsidRPr="0063432B" w:rsidR="0063432B" w:rsidP="0063432B" w:rsidRDefault="0063432B" w14:paraId="2E673135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redacteze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texte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academice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articol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eseu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raport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cercetare</w:t>
            </w:r>
            <w:proofErr w:type="spellEnd"/>
            <w:proofErr w:type="gram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);</w:t>
            </w:r>
            <w:proofErr w:type="gram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prezentarea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orală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seminar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dezbatere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)</w:t>
            </w:r>
          </w:p>
          <w:p w:rsidRPr="006C3B3F" w:rsidR="006C3B3F" w:rsidP="0063432B" w:rsidRDefault="0063432B" w14:paraId="329C09B6" w14:textId="47D77B05">
            <w:pPr>
              <w:spacing w:after="0" w:line="240" w:lineRule="auto"/>
              <w:jc w:val="both"/>
              <w:rPr>
                <w:rFonts w:ascii="Times New Roman" w:hAnsi="Times New Roman"/>
                <w:lang w:val="fr-FR"/>
              </w:rPr>
            </w:pPr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comunice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în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mediul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academic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prin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intermediul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proiectelor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individuale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grup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</w:tr>
    </w:tbl>
    <w:p w:rsidRPr="006C3B3F" w:rsidR="006C3B3F" w:rsidP="006C3B3F" w:rsidRDefault="006C3B3F" w14:paraId="1175F47A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lang w:val="ro-RO"/>
        </w:rPr>
        <w:tab/>
      </w:r>
      <w:r w:rsidRPr="006C3B3F">
        <w:rPr>
          <w:rFonts w:ascii="Times New Roman" w:hAnsi="Times New Roman"/>
          <w:lang w:val="ro-RO"/>
        </w:rPr>
        <w:tab/>
      </w:r>
    </w:p>
    <w:p w:rsidRPr="006C3B3F" w:rsidR="006C3B3F" w:rsidP="006C3B3F" w:rsidRDefault="006C3B3F" w14:paraId="7530965A" w14:textId="77777777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Pr="006C0B5C" w:rsidR="006C3B3F" w:rsidTr="1301C52C" w14:paraId="4252D762" w14:textId="77777777">
        <w:trPr>
          <w:trHeight w:val="908"/>
        </w:trPr>
        <w:tc>
          <w:tcPr>
            <w:tcW w:w="3379" w:type="dxa"/>
            <w:tcMar/>
          </w:tcPr>
          <w:p w:rsidRPr="00FA3177" w:rsidR="006C3B3F" w:rsidP="006C3B3F" w:rsidRDefault="006C3B3F" w14:paraId="6404F71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Pr="00FA3177" w:rsidR="006C3B3F" w:rsidP="0A0BA285" w:rsidRDefault="6348AECE" w14:paraId="428C4109" w14:textId="5D58DA7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5EBB6C74">
              <w:rPr>
                <w:rFonts w:ascii="Times New Roman" w:hAnsi="Times New Roman"/>
                <w:lang w:val="ro-RO"/>
              </w:rPr>
              <w:t>2</w:t>
            </w:r>
            <w:r w:rsidRPr="5EBB6C74" w:rsidR="6533BBBD">
              <w:rPr>
                <w:rFonts w:ascii="Times New Roman" w:hAnsi="Times New Roman"/>
                <w:lang w:val="ro-RO"/>
              </w:rPr>
              <w:t>0</w:t>
            </w:r>
            <w:r w:rsidRPr="5EBB6C74">
              <w:rPr>
                <w:rFonts w:ascii="Times New Roman" w:hAnsi="Times New Roman"/>
                <w:lang w:val="ro-RO"/>
              </w:rPr>
              <w:t>.0</w:t>
            </w:r>
            <w:r w:rsidRPr="5EBB6C74" w:rsidR="3694554C">
              <w:rPr>
                <w:rFonts w:ascii="Times New Roman" w:hAnsi="Times New Roman"/>
                <w:lang w:val="ro-RO"/>
              </w:rPr>
              <w:t>3</w:t>
            </w:r>
            <w:r w:rsidRPr="5EBB6C74">
              <w:rPr>
                <w:rFonts w:ascii="Times New Roman" w:hAnsi="Times New Roman"/>
                <w:lang w:val="ro-RO"/>
              </w:rPr>
              <w:t>.202</w:t>
            </w:r>
            <w:r w:rsidRPr="5EBB6C74" w:rsidR="24C83FFF">
              <w:rPr>
                <w:rFonts w:ascii="Times New Roman" w:hAnsi="Times New Roman"/>
                <w:lang w:val="ro-RO"/>
              </w:rPr>
              <w:t>4</w:t>
            </w:r>
          </w:p>
          <w:p w:rsidRPr="00FA3177" w:rsidR="006C3B3F" w:rsidP="006C3B3F" w:rsidRDefault="006C3B3F" w14:paraId="19A7D7C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6C3B3F" w:rsidP="006C3B3F" w:rsidRDefault="006C3B3F" w14:paraId="570CC6A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curs</w:t>
            </w:r>
          </w:p>
          <w:p w:rsidRPr="00FA3177" w:rsidR="006C3B3F" w:rsidP="006C3B3F" w:rsidRDefault="006C3B3F" w14:paraId="202DCFB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  <w:tcMar/>
          </w:tcPr>
          <w:p w:rsidRPr="00FA3177" w:rsidR="006C3B3F" w:rsidP="006C3B3F" w:rsidRDefault="006C3B3F" w14:paraId="188620D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seminar</w:t>
            </w:r>
            <w:r w:rsid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/ curs practic</w:t>
            </w:r>
          </w:p>
          <w:p w:rsidRPr="00FA3177" w:rsidR="006C3B3F" w:rsidP="006C3B3F" w:rsidRDefault="003423C9" w14:paraId="6CA64931" w14:textId="5977F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2279EE29" wp14:editId="5C1E4FCC">
                  <wp:extent cx="1103630" cy="475615"/>
                  <wp:effectExtent l="0" t="0" r="1270" b="63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630" cy="47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6C3B3F" w:rsidR="006C3B3F" w:rsidTr="1301C52C" w14:paraId="1619A2FF" w14:textId="77777777">
        <w:tc>
          <w:tcPr>
            <w:tcW w:w="3379" w:type="dxa"/>
            <w:tcMar/>
          </w:tcPr>
          <w:p w:rsidRPr="00FA3177" w:rsidR="006C3B3F" w:rsidP="006C3B3F" w:rsidRDefault="006C3B3F" w14:paraId="7F1DAAB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:rsidRPr="00FA3177" w:rsidR="006C3B3F" w:rsidP="006C3B3F" w:rsidRDefault="006C3B3F" w14:paraId="302BC9D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34BD5906" w:rsidRDefault="15A33CA9" w14:paraId="1AEBD591" w14:textId="4012E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622DC114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Pr="622DC114" w:rsidR="36A813E2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Pr="622DC114" w:rsidR="103C82D2">
              <w:rPr>
                <w:rFonts w:ascii="Times New Roman" w:hAnsi="Times New Roman"/>
                <w:sz w:val="20"/>
                <w:szCs w:val="20"/>
                <w:lang w:val="ro-RO"/>
              </w:rPr>
              <w:t>.03.202</w:t>
            </w:r>
            <w:r w:rsidRPr="622DC114" w:rsidR="28980AB5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6686" w:type="dxa"/>
            <w:gridSpan w:val="2"/>
            <w:tcMar/>
          </w:tcPr>
          <w:p w:rsidRPr="00FA3177" w:rsidR="006C3B3F" w:rsidP="006C3B3F" w:rsidRDefault="006C3B3F" w14:paraId="646CCA9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1301C52C" w:rsidR="006C3B3F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:rsidRPr="00FA3177" w:rsidR="006C3B3F" w:rsidP="1301C52C" w:rsidRDefault="001B53D9" w14:paraId="3CA484BB" w14:textId="1F857885">
            <w:pPr>
              <w:pStyle w:val="Normal"/>
              <w:spacing w:after="0" w:line="240" w:lineRule="auto"/>
            </w:pPr>
            <w:r w:rsidR="10005CC2">
              <w:drawing>
                <wp:inline wp14:editId="7E1042B8" wp14:anchorId="4615ECDC">
                  <wp:extent cx="647700" cy="323850"/>
                  <wp:effectExtent l="0" t="0" r="0" b="0"/>
                  <wp:docPr id="636525815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5285424e63bc4571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FA3177" w:rsidR="006C3B3F" w:rsidP="006C3B3F" w:rsidRDefault="006C3B3F" w14:paraId="0E84C22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6C3B3F" w:rsidR="006C3B3F" w:rsidTr="1301C52C" w14:paraId="296DDBC6" w14:textId="77777777">
        <w:trPr>
          <w:trHeight w:val="1380"/>
        </w:trPr>
        <w:tc>
          <w:tcPr>
            <w:tcW w:w="3379" w:type="dxa"/>
            <w:tcMar/>
          </w:tcPr>
          <w:p w:rsidRPr="00FA3177" w:rsidR="006C3B3F" w:rsidP="006C3B3F" w:rsidRDefault="006C3B3F" w14:paraId="708ECD0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:rsidRPr="00FA3177" w:rsidR="006C3B3F" w:rsidP="006C3B3F" w:rsidRDefault="006C3B3F" w14:paraId="315C6ED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421429B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1A90E02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6C3B3F" w:rsidP="006C3B3F" w:rsidRDefault="006C3B3F" w14:paraId="42F49C2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:rsidRPr="00FA3177" w:rsidR="006C3B3F" w:rsidP="006C3B3F" w:rsidRDefault="006C3B3F" w14:paraId="3D1839E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  <w:tcMar/>
          </w:tcPr>
          <w:p w:rsidRPr="00FA3177" w:rsidR="006C3B3F" w:rsidP="006C3B3F" w:rsidRDefault="006C3B3F" w14:paraId="6572E8D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Ştampila</w:t>
            </w:r>
            <w:proofErr w:type="spellEnd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facultăţii</w:t>
            </w:r>
            <w:proofErr w:type="spellEnd"/>
          </w:p>
          <w:p w:rsidRPr="00FA3177" w:rsidR="006C3B3F" w:rsidP="006C3B3F" w:rsidRDefault="006C3B3F" w14:paraId="045ADB8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2CA524C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5680085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08CC874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Pr="006C3B3F" w:rsidR="006C3B3F" w:rsidP="006C3B3F" w:rsidRDefault="006C3B3F" w14:paraId="76950AE0" w14:textId="77777777">
      <w:pPr>
        <w:spacing w:after="0" w:line="240" w:lineRule="auto"/>
        <w:rPr>
          <w:rFonts w:ascii="Times New Roman" w:hAnsi="Times New Roman"/>
          <w:lang w:val="ro-RO"/>
        </w:rPr>
      </w:pPr>
    </w:p>
    <w:p w:rsidRPr="006C3B3F" w:rsidR="00DF03B9" w:rsidP="006C3B3F" w:rsidRDefault="00DF03B9" w14:paraId="4ECF2C4F" w14:textId="77777777">
      <w:pPr>
        <w:spacing w:after="0" w:line="240" w:lineRule="auto"/>
        <w:jc w:val="center"/>
        <w:rPr>
          <w:rFonts w:ascii="Times New Roman" w:hAnsi="Times New Roman"/>
          <w:lang w:val="es-ES"/>
        </w:rPr>
      </w:pPr>
    </w:p>
    <w:sectPr w:rsidRPr="006C3B3F" w:rsidR="00DF03B9" w:rsidSect="00107024">
      <w:headerReference w:type="default" r:id="rId11"/>
      <w:footerReference w:type="default" r:id="rId12"/>
      <w:pgSz w:w="11907" w:h="16839" w:orient="portrait" w:code="9"/>
      <w:pgMar w:top="-2880" w:right="851" w:bottom="28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07024" w:rsidP="006A18D1" w:rsidRDefault="00107024" w14:paraId="7AF0AE61" w14:textId="77777777">
      <w:pPr>
        <w:spacing w:after="0" w:line="240" w:lineRule="auto"/>
      </w:pPr>
      <w:r>
        <w:separator/>
      </w:r>
    </w:p>
  </w:endnote>
  <w:endnote w:type="continuationSeparator" w:id="0">
    <w:p w:rsidR="00107024" w:rsidP="006A18D1" w:rsidRDefault="00107024" w14:paraId="1586D0E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\">
    <w:altName w:val="Times New Roman"/>
    <w:panose1 w:val="020B0604020202020204"/>
    <w:charset w:val="00"/>
    <w:family w:val="roman"/>
    <w:notTrueType/>
    <w:pitch w:val="default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622DC114" w:rsidTr="622DC114" w14:paraId="5110F0E6" w14:textId="77777777">
      <w:trPr>
        <w:trHeight w:val="300"/>
      </w:trPr>
      <w:tc>
        <w:tcPr>
          <w:tcW w:w="3305" w:type="dxa"/>
        </w:tcPr>
        <w:p w:rsidR="622DC114" w:rsidP="622DC114" w:rsidRDefault="622DC114" w14:paraId="676E170C" w14:textId="4D24C8F7">
          <w:pPr>
            <w:pStyle w:val="Header"/>
            <w:ind w:left="-115"/>
          </w:pPr>
        </w:p>
      </w:tc>
      <w:tc>
        <w:tcPr>
          <w:tcW w:w="3305" w:type="dxa"/>
        </w:tcPr>
        <w:p w:rsidR="622DC114" w:rsidP="622DC114" w:rsidRDefault="622DC114" w14:paraId="2FDA8B15" w14:textId="3A04C8FB">
          <w:pPr>
            <w:pStyle w:val="Header"/>
            <w:jc w:val="center"/>
          </w:pPr>
        </w:p>
      </w:tc>
      <w:tc>
        <w:tcPr>
          <w:tcW w:w="3305" w:type="dxa"/>
        </w:tcPr>
        <w:p w:rsidR="622DC114" w:rsidP="622DC114" w:rsidRDefault="622DC114" w14:paraId="002B5FD6" w14:textId="675E3470">
          <w:pPr>
            <w:pStyle w:val="Header"/>
            <w:ind w:right="-115"/>
            <w:jc w:val="right"/>
          </w:pPr>
        </w:p>
      </w:tc>
    </w:tr>
  </w:tbl>
  <w:p w:rsidR="622DC114" w:rsidP="622DC114" w:rsidRDefault="622DC114" w14:paraId="2664513C" w14:textId="29C60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07024" w:rsidP="006A18D1" w:rsidRDefault="00107024" w14:paraId="6A69547B" w14:textId="77777777">
      <w:pPr>
        <w:spacing w:after="0" w:line="240" w:lineRule="auto"/>
      </w:pPr>
      <w:r>
        <w:separator/>
      </w:r>
    </w:p>
  </w:footnote>
  <w:footnote w:type="continuationSeparator" w:id="0">
    <w:p w:rsidR="00107024" w:rsidP="006A18D1" w:rsidRDefault="00107024" w14:paraId="1B71027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932BD1" w:rsidP="622DC114" w:rsidRDefault="00932BD1" w14:paraId="1E2D85F0" w14:textId="5DAC4778">
    <w:pPr>
      <w:pStyle w:val="Header"/>
      <w:ind w:left="-1440"/>
      <w:jc w:val="both"/>
    </w:pPr>
  </w:p>
  <w:p w:rsidR="00B15494" w:rsidP="622DC114" w:rsidRDefault="622DC114" w14:paraId="5377FF1C" w14:textId="539D0162">
    <w:pPr>
      <w:pStyle w:val="Header"/>
      <w:jc w:val="center"/>
    </w:pPr>
    <w:r>
      <w:rPr>
        <w:noProof/>
      </w:rPr>
      <w:drawing>
        <wp:inline distT="0" distB="0" distL="0" distR="0" wp14:anchorId="0B078AFB" wp14:editId="622DC114">
          <wp:extent cx="5619750" cy="1229320"/>
          <wp:effectExtent l="0" t="0" r="0" b="0"/>
          <wp:docPr id="1129997503" name="Picture 11299975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0" cy="1229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32BD1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F810A10"/>
    <w:multiLevelType w:val="hybridMultilevel"/>
    <w:tmpl w:val="6E58A10A"/>
    <w:lvl w:ilvl="0" w:tplc="08090001">
      <w:start w:val="1"/>
      <w:numFmt w:val="bullet"/>
      <w:lvlText w:val=""/>
      <w:lvlJc w:val="left"/>
      <w:pPr>
        <w:ind w:left="718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38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58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78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598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18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38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58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78" w:hanging="360"/>
      </w:pPr>
      <w:rPr>
        <w:rFonts w:hint="default" w:ascii="Wingdings" w:hAnsi="Wingdings"/>
      </w:rPr>
    </w:lvl>
  </w:abstractNum>
  <w:abstractNum w:abstractNumId="2" w15:restartNumberingAfterBreak="0">
    <w:nsid w:val="149141D5"/>
    <w:multiLevelType w:val="hybridMultilevel"/>
    <w:tmpl w:val="8F9A70A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7F432FA"/>
    <w:multiLevelType w:val="hybridMultilevel"/>
    <w:tmpl w:val="E03AD1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8F3D14"/>
    <w:multiLevelType w:val="hybridMultilevel"/>
    <w:tmpl w:val="C1DA425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1E86E5D"/>
    <w:multiLevelType w:val="hybridMultilevel"/>
    <w:tmpl w:val="5D1423B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9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5210174"/>
    <w:multiLevelType w:val="hybridMultilevel"/>
    <w:tmpl w:val="F09ACD1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76E2DE6"/>
    <w:multiLevelType w:val="hybridMultilevel"/>
    <w:tmpl w:val="0BC25E4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7852C43"/>
    <w:multiLevelType w:val="hybridMultilevel"/>
    <w:tmpl w:val="680E722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357190A"/>
    <w:multiLevelType w:val="hybridMultilevel"/>
    <w:tmpl w:val="C90E985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7834071"/>
    <w:multiLevelType w:val="hybridMultilevel"/>
    <w:tmpl w:val="7FAEAB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07C63F7"/>
    <w:multiLevelType w:val="hybridMultilevel"/>
    <w:tmpl w:val="B284142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7E64AA7"/>
    <w:multiLevelType w:val="hybridMultilevel"/>
    <w:tmpl w:val="7EB8E05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DE96AB02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D6A6EBE"/>
    <w:multiLevelType w:val="hybridMultilevel"/>
    <w:tmpl w:val="1398F49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63947858"/>
    <w:multiLevelType w:val="multilevel"/>
    <w:tmpl w:val="23E2FB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0A95C74"/>
    <w:multiLevelType w:val="hybridMultilevel"/>
    <w:tmpl w:val="C3E2446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96747E3"/>
    <w:multiLevelType w:val="hybridMultilevel"/>
    <w:tmpl w:val="4C1887FA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7A670180"/>
    <w:multiLevelType w:val="hybridMultilevel"/>
    <w:tmpl w:val="094AA404"/>
    <w:lvl w:ilvl="0" w:tplc="08090005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hint="default" w:ascii="Wingdings" w:hAnsi="Wingdings"/>
      </w:rPr>
    </w:lvl>
  </w:abstractNum>
  <w:num w:numId="1" w16cid:durableId="701126948">
    <w:abstractNumId w:val="14"/>
  </w:num>
  <w:num w:numId="2" w16cid:durableId="1313363065">
    <w:abstractNumId w:val="4"/>
  </w:num>
  <w:num w:numId="3" w16cid:durableId="1362901212">
    <w:abstractNumId w:val="10"/>
  </w:num>
  <w:num w:numId="4" w16cid:durableId="444469393">
    <w:abstractNumId w:val="15"/>
  </w:num>
  <w:num w:numId="5" w16cid:durableId="2077118365">
    <w:abstractNumId w:val="0"/>
  </w:num>
  <w:num w:numId="6" w16cid:durableId="2106345412">
    <w:abstractNumId w:val="9"/>
  </w:num>
  <w:num w:numId="7" w16cid:durableId="1175149333">
    <w:abstractNumId w:val="22"/>
  </w:num>
  <w:num w:numId="8" w16cid:durableId="1353919730">
    <w:abstractNumId w:val="8"/>
  </w:num>
  <w:num w:numId="9" w16cid:durableId="1283535104">
    <w:abstractNumId w:val="20"/>
  </w:num>
  <w:num w:numId="10" w16cid:durableId="447746115">
    <w:abstractNumId w:val="7"/>
  </w:num>
  <w:num w:numId="11" w16cid:durableId="2048017988">
    <w:abstractNumId w:val="25"/>
  </w:num>
  <w:num w:numId="12" w16cid:durableId="24600586">
    <w:abstractNumId w:val="26"/>
  </w:num>
  <w:num w:numId="13" w16cid:durableId="1807772012">
    <w:abstractNumId w:val="23"/>
  </w:num>
  <w:num w:numId="14" w16cid:durableId="1154613285">
    <w:abstractNumId w:val="16"/>
  </w:num>
  <w:num w:numId="15" w16cid:durableId="996571353">
    <w:abstractNumId w:val="24"/>
  </w:num>
  <w:num w:numId="16" w16cid:durableId="324672291">
    <w:abstractNumId w:val="13"/>
  </w:num>
  <w:num w:numId="17" w16cid:durableId="1192959759">
    <w:abstractNumId w:val="17"/>
  </w:num>
  <w:num w:numId="18" w16cid:durableId="1749889018">
    <w:abstractNumId w:val="19"/>
  </w:num>
  <w:num w:numId="19" w16cid:durableId="1665627301">
    <w:abstractNumId w:val="12"/>
  </w:num>
  <w:num w:numId="20" w16cid:durableId="1953979745">
    <w:abstractNumId w:val="2"/>
  </w:num>
  <w:num w:numId="21" w16cid:durableId="2035227296">
    <w:abstractNumId w:val="1"/>
  </w:num>
  <w:num w:numId="22" w16cid:durableId="1619531554">
    <w:abstractNumId w:val="5"/>
  </w:num>
  <w:num w:numId="23" w16cid:durableId="1729378024">
    <w:abstractNumId w:val="3"/>
  </w:num>
  <w:num w:numId="24" w16cid:durableId="1079987917">
    <w:abstractNumId w:val="18"/>
  </w:num>
  <w:num w:numId="25" w16cid:durableId="1815873761">
    <w:abstractNumId w:val="21"/>
  </w:num>
  <w:num w:numId="26" w16cid:durableId="1555770989">
    <w:abstractNumId w:val="11"/>
  </w:num>
  <w:num w:numId="27" w16cid:durableId="14779190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activeWritingStyle w:lang="es-ES_tradnl" w:vendorID="64" w:dllVersion="0" w:nlCheck="1" w:checkStyle="0" w:appName="MSWord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3D7A"/>
    <w:rsid w:val="00007D3A"/>
    <w:rsid w:val="00011709"/>
    <w:rsid w:val="00015D62"/>
    <w:rsid w:val="00017CD5"/>
    <w:rsid w:val="00022962"/>
    <w:rsid w:val="00026031"/>
    <w:rsid w:val="000310EF"/>
    <w:rsid w:val="0003575F"/>
    <w:rsid w:val="00035FCC"/>
    <w:rsid w:val="0003757F"/>
    <w:rsid w:val="00042682"/>
    <w:rsid w:val="00046329"/>
    <w:rsid w:val="00055491"/>
    <w:rsid w:val="00060A7D"/>
    <w:rsid w:val="0006167D"/>
    <w:rsid w:val="000617F9"/>
    <w:rsid w:val="00067672"/>
    <w:rsid w:val="00072363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C445D"/>
    <w:rsid w:val="000C6136"/>
    <w:rsid w:val="000D2CA2"/>
    <w:rsid w:val="000F2B72"/>
    <w:rsid w:val="000F6752"/>
    <w:rsid w:val="00101877"/>
    <w:rsid w:val="00106AAE"/>
    <w:rsid w:val="00107024"/>
    <w:rsid w:val="001071A1"/>
    <w:rsid w:val="001127A9"/>
    <w:rsid w:val="00121FD9"/>
    <w:rsid w:val="00125DF0"/>
    <w:rsid w:val="00130849"/>
    <w:rsid w:val="001320A0"/>
    <w:rsid w:val="00134375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42CF"/>
    <w:rsid w:val="001A4E15"/>
    <w:rsid w:val="001B53D9"/>
    <w:rsid w:val="001B7573"/>
    <w:rsid w:val="001C1A6B"/>
    <w:rsid w:val="001C226B"/>
    <w:rsid w:val="001D0930"/>
    <w:rsid w:val="001E0974"/>
    <w:rsid w:val="001E37C6"/>
    <w:rsid w:val="001F355C"/>
    <w:rsid w:val="002032E8"/>
    <w:rsid w:val="00230453"/>
    <w:rsid w:val="00232C41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6FD5"/>
    <w:rsid w:val="002D2003"/>
    <w:rsid w:val="002D30ED"/>
    <w:rsid w:val="002D55D1"/>
    <w:rsid w:val="002E52D2"/>
    <w:rsid w:val="002F2A64"/>
    <w:rsid w:val="002F4922"/>
    <w:rsid w:val="002F7950"/>
    <w:rsid w:val="00301824"/>
    <w:rsid w:val="003072F2"/>
    <w:rsid w:val="00313E1A"/>
    <w:rsid w:val="00314E0C"/>
    <w:rsid w:val="003201BF"/>
    <w:rsid w:val="003272B7"/>
    <w:rsid w:val="0033095A"/>
    <w:rsid w:val="003401F0"/>
    <w:rsid w:val="00341DE8"/>
    <w:rsid w:val="003423C9"/>
    <w:rsid w:val="00343582"/>
    <w:rsid w:val="00350411"/>
    <w:rsid w:val="00356AB5"/>
    <w:rsid w:val="003934EC"/>
    <w:rsid w:val="00393897"/>
    <w:rsid w:val="003942FB"/>
    <w:rsid w:val="003A010B"/>
    <w:rsid w:val="003A3C6D"/>
    <w:rsid w:val="003A7C48"/>
    <w:rsid w:val="003C25DF"/>
    <w:rsid w:val="003C4E96"/>
    <w:rsid w:val="003C53D1"/>
    <w:rsid w:val="003C5BE9"/>
    <w:rsid w:val="003C656E"/>
    <w:rsid w:val="003E4301"/>
    <w:rsid w:val="003E753A"/>
    <w:rsid w:val="003F3634"/>
    <w:rsid w:val="003F4B34"/>
    <w:rsid w:val="00410D0C"/>
    <w:rsid w:val="00432A57"/>
    <w:rsid w:val="004332EE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3FBE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4285C"/>
    <w:rsid w:val="005446C4"/>
    <w:rsid w:val="00545ADB"/>
    <w:rsid w:val="005477FD"/>
    <w:rsid w:val="00555B7E"/>
    <w:rsid w:val="005632ED"/>
    <w:rsid w:val="00565657"/>
    <w:rsid w:val="00565879"/>
    <w:rsid w:val="00571B80"/>
    <w:rsid w:val="00572455"/>
    <w:rsid w:val="00573E87"/>
    <w:rsid w:val="005762C1"/>
    <w:rsid w:val="00577864"/>
    <w:rsid w:val="00580427"/>
    <w:rsid w:val="00583C5D"/>
    <w:rsid w:val="0059667A"/>
    <w:rsid w:val="005B4DA1"/>
    <w:rsid w:val="005C537E"/>
    <w:rsid w:val="005C5E55"/>
    <w:rsid w:val="005C6F77"/>
    <w:rsid w:val="005D764F"/>
    <w:rsid w:val="005E3D0C"/>
    <w:rsid w:val="005E4CE8"/>
    <w:rsid w:val="005E6ECE"/>
    <w:rsid w:val="005F530A"/>
    <w:rsid w:val="005F6430"/>
    <w:rsid w:val="005F7D3F"/>
    <w:rsid w:val="00602F76"/>
    <w:rsid w:val="00616531"/>
    <w:rsid w:val="00620426"/>
    <w:rsid w:val="00625538"/>
    <w:rsid w:val="00626780"/>
    <w:rsid w:val="00627420"/>
    <w:rsid w:val="006304E8"/>
    <w:rsid w:val="0063051F"/>
    <w:rsid w:val="0063432B"/>
    <w:rsid w:val="006369F3"/>
    <w:rsid w:val="00636A5A"/>
    <w:rsid w:val="006443E5"/>
    <w:rsid w:val="00646AF6"/>
    <w:rsid w:val="00646D07"/>
    <w:rsid w:val="00647295"/>
    <w:rsid w:val="006515F9"/>
    <w:rsid w:val="006653DE"/>
    <w:rsid w:val="00667EC8"/>
    <w:rsid w:val="00674DA6"/>
    <w:rsid w:val="00677AC4"/>
    <w:rsid w:val="0068127F"/>
    <w:rsid w:val="00684ADE"/>
    <w:rsid w:val="006853F5"/>
    <w:rsid w:val="006864FD"/>
    <w:rsid w:val="00694CE6"/>
    <w:rsid w:val="006A18D1"/>
    <w:rsid w:val="006A6D8A"/>
    <w:rsid w:val="006B4119"/>
    <w:rsid w:val="006C0B5C"/>
    <w:rsid w:val="006C233C"/>
    <w:rsid w:val="006C3B3F"/>
    <w:rsid w:val="006D1269"/>
    <w:rsid w:val="006D5E66"/>
    <w:rsid w:val="006E00DC"/>
    <w:rsid w:val="006E5E5D"/>
    <w:rsid w:val="006E6B53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0614"/>
    <w:rsid w:val="00754683"/>
    <w:rsid w:val="00780601"/>
    <w:rsid w:val="00784919"/>
    <w:rsid w:val="007905D7"/>
    <w:rsid w:val="007916F0"/>
    <w:rsid w:val="007934B9"/>
    <w:rsid w:val="00794727"/>
    <w:rsid w:val="00795079"/>
    <w:rsid w:val="00796827"/>
    <w:rsid w:val="007978C2"/>
    <w:rsid w:val="007A1C44"/>
    <w:rsid w:val="007A1FD5"/>
    <w:rsid w:val="007A5B58"/>
    <w:rsid w:val="007B1271"/>
    <w:rsid w:val="007B2D45"/>
    <w:rsid w:val="007B349E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5CD1"/>
    <w:rsid w:val="007E78DA"/>
    <w:rsid w:val="007E7FEF"/>
    <w:rsid w:val="007F247A"/>
    <w:rsid w:val="007F3656"/>
    <w:rsid w:val="007F42AF"/>
    <w:rsid w:val="007F6DD8"/>
    <w:rsid w:val="00800371"/>
    <w:rsid w:val="00801790"/>
    <w:rsid w:val="00804E10"/>
    <w:rsid w:val="00812FCD"/>
    <w:rsid w:val="008140DE"/>
    <w:rsid w:val="00816FF9"/>
    <w:rsid w:val="00852385"/>
    <w:rsid w:val="00854E4E"/>
    <w:rsid w:val="00855571"/>
    <w:rsid w:val="00855772"/>
    <w:rsid w:val="00856551"/>
    <w:rsid w:val="00856783"/>
    <w:rsid w:val="00857624"/>
    <w:rsid w:val="00862B3F"/>
    <w:rsid w:val="0086303A"/>
    <w:rsid w:val="00865148"/>
    <w:rsid w:val="00871C28"/>
    <w:rsid w:val="008747F8"/>
    <w:rsid w:val="0087582B"/>
    <w:rsid w:val="00877764"/>
    <w:rsid w:val="008805EB"/>
    <w:rsid w:val="00880DF4"/>
    <w:rsid w:val="0088132D"/>
    <w:rsid w:val="00891574"/>
    <w:rsid w:val="0089680D"/>
    <w:rsid w:val="008A0237"/>
    <w:rsid w:val="008A459D"/>
    <w:rsid w:val="008A54BE"/>
    <w:rsid w:val="008B5681"/>
    <w:rsid w:val="008C7656"/>
    <w:rsid w:val="008D018F"/>
    <w:rsid w:val="008E58B5"/>
    <w:rsid w:val="008F3159"/>
    <w:rsid w:val="008F46CC"/>
    <w:rsid w:val="00903F2C"/>
    <w:rsid w:val="00916FC6"/>
    <w:rsid w:val="009244E9"/>
    <w:rsid w:val="00926028"/>
    <w:rsid w:val="00932BD1"/>
    <w:rsid w:val="00933F7C"/>
    <w:rsid w:val="009411FC"/>
    <w:rsid w:val="00941493"/>
    <w:rsid w:val="00941E5B"/>
    <w:rsid w:val="0094349C"/>
    <w:rsid w:val="00951D58"/>
    <w:rsid w:val="009613A5"/>
    <w:rsid w:val="00962886"/>
    <w:rsid w:val="00963D1D"/>
    <w:rsid w:val="00964DBE"/>
    <w:rsid w:val="00975299"/>
    <w:rsid w:val="0097641D"/>
    <w:rsid w:val="00977494"/>
    <w:rsid w:val="00977669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2CC5"/>
    <w:rsid w:val="009B5EE4"/>
    <w:rsid w:val="009B6994"/>
    <w:rsid w:val="009C01BF"/>
    <w:rsid w:val="009C7377"/>
    <w:rsid w:val="009D0871"/>
    <w:rsid w:val="009D1EA8"/>
    <w:rsid w:val="009D6DAE"/>
    <w:rsid w:val="009E2894"/>
    <w:rsid w:val="009F0118"/>
    <w:rsid w:val="009F0C4D"/>
    <w:rsid w:val="009F1B7B"/>
    <w:rsid w:val="00A00B78"/>
    <w:rsid w:val="00A02DD9"/>
    <w:rsid w:val="00A05636"/>
    <w:rsid w:val="00A07F52"/>
    <w:rsid w:val="00A11103"/>
    <w:rsid w:val="00A122A0"/>
    <w:rsid w:val="00A22F0A"/>
    <w:rsid w:val="00A25F4A"/>
    <w:rsid w:val="00A31A51"/>
    <w:rsid w:val="00A32987"/>
    <w:rsid w:val="00A343A5"/>
    <w:rsid w:val="00A4014E"/>
    <w:rsid w:val="00A40315"/>
    <w:rsid w:val="00A43592"/>
    <w:rsid w:val="00A5618B"/>
    <w:rsid w:val="00A77BE3"/>
    <w:rsid w:val="00A81408"/>
    <w:rsid w:val="00A82092"/>
    <w:rsid w:val="00A846A3"/>
    <w:rsid w:val="00AA38EA"/>
    <w:rsid w:val="00AB0264"/>
    <w:rsid w:val="00AB32AA"/>
    <w:rsid w:val="00AC07AF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16D1F"/>
    <w:rsid w:val="00B24BAB"/>
    <w:rsid w:val="00B30B48"/>
    <w:rsid w:val="00B33177"/>
    <w:rsid w:val="00B34BB8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C0266"/>
    <w:rsid w:val="00BC038B"/>
    <w:rsid w:val="00BC244A"/>
    <w:rsid w:val="00BD0AE9"/>
    <w:rsid w:val="00BD0FFE"/>
    <w:rsid w:val="00BD2F96"/>
    <w:rsid w:val="00BE1943"/>
    <w:rsid w:val="00BF0740"/>
    <w:rsid w:val="00BF59D5"/>
    <w:rsid w:val="00C1316F"/>
    <w:rsid w:val="00C14CFF"/>
    <w:rsid w:val="00C16CEF"/>
    <w:rsid w:val="00C20B09"/>
    <w:rsid w:val="00C253B6"/>
    <w:rsid w:val="00C506AF"/>
    <w:rsid w:val="00C62B1B"/>
    <w:rsid w:val="00C63DD9"/>
    <w:rsid w:val="00C7323D"/>
    <w:rsid w:val="00C767FE"/>
    <w:rsid w:val="00C77BFF"/>
    <w:rsid w:val="00C80F9B"/>
    <w:rsid w:val="00C93645"/>
    <w:rsid w:val="00C94DDB"/>
    <w:rsid w:val="00C96858"/>
    <w:rsid w:val="00CA4194"/>
    <w:rsid w:val="00CB1A76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D0382D"/>
    <w:rsid w:val="00D05EEE"/>
    <w:rsid w:val="00D15692"/>
    <w:rsid w:val="00D17F9C"/>
    <w:rsid w:val="00D2048C"/>
    <w:rsid w:val="00D221BB"/>
    <w:rsid w:val="00D30728"/>
    <w:rsid w:val="00D37B85"/>
    <w:rsid w:val="00D44C12"/>
    <w:rsid w:val="00D46F1A"/>
    <w:rsid w:val="00D522A9"/>
    <w:rsid w:val="00D52A86"/>
    <w:rsid w:val="00D52D19"/>
    <w:rsid w:val="00D56CD5"/>
    <w:rsid w:val="00D665A6"/>
    <w:rsid w:val="00D70D8F"/>
    <w:rsid w:val="00D74977"/>
    <w:rsid w:val="00D75822"/>
    <w:rsid w:val="00D7652E"/>
    <w:rsid w:val="00D7726B"/>
    <w:rsid w:val="00D77693"/>
    <w:rsid w:val="00D80D0D"/>
    <w:rsid w:val="00D80FCE"/>
    <w:rsid w:val="00D8517B"/>
    <w:rsid w:val="00D861BF"/>
    <w:rsid w:val="00D86D7F"/>
    <w:rsid w:val="00D87256"/>
    <w:rsid w:val="00D92534"/>
    <w:rsid w:val="00DA7027"/>
    <w:rsid w:val="00DB20BD"/>
    <w:rsid w:val="00DB2219"/>
    <w:rsid w:val="00DB677B"/>
    <w:rsid w:val="00DC1581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3B9"/>
    <w:rsid w:val="00DF0785"/>
    <w:rsid w:val="00DF65A1"/>
    <w:rsid w:val="00DF797E"/>
    <w:rsid w:val="00E00EAA"/>
    <w:rsid w:val="00E01ECD"/>
    <w:rsid w:val="00E0776E"/>
    <w:rsid w:val="00E135CB"/>
    <w:rsid w:val="00E13E74"/>
    <w:rsid w:val="00E2060B"/>
    <w:rsid w:val="00E229A3"/>
    <w:rsid w:val="00E31603"/>
    <w:rsid w:val="00E3631D"/>
    <w:rsid w:val="00E3774C"/>
    <w:rsid w:val="00E5567E"/>
    <w:rsid w:val="00E66A8A"/>
    <w:rsid w:val="00E67978"/>
    <w:rsid w:val="00E71557"/>
    <w:rsid w:val="00E7287C"/>
    <w:rsid w:val="00E73A92"/>
    <w:rsid w:val="00E73F67"/>
    <w:rsid w:val="00E74C48"/>
    <w:rsid w:val="00E7688D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F001FD"/>
    <w:rsid w:val="00F0370E"/>
    <w:rsid w:val="00F04A5D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471EB"/>
    <w:rsid w:val="00F51A55"/>
    <w:rsid w:val="00F52FDA"/>
    <w:rsid w:val="00F543B8"/>
    <w:rsid w:val="00F56213"/>
    <w:rsid w:val="00F56C2A"/>
    <w:rsid w:val="00F67914"/>
    <w:rsid w:val="00F70A3E"/>
    <w:rsid w:val="00F710E0"/>
    <w:rsid w:val="00F76FF7"/>
    <w:rsid w:val="00F83BA8"/>
    <w:rsid w:val="00F91308"/>
    <w:rsid w:val="00F91FB5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4772"/>
    <w:rsid w:val="00FD08E1"/>
    <w:rsid w:val="00FD49A5"/>
    <w:rsid w:val="00FD6630"/>
    <w:rsid w:val="00FE1FC8"/>
    <w:rsid w:val="00FE3653"/>
    <w:rsid w:val="00FF2252"/>
    <w:rsid w:val="00FF4646"/>
    <w:rsid w:val="00FF722D"/>
    <w:rsid w:val="064328DB"/>
    <w:rsid w:val="0A0BA285"/>
    <w:rsid w:val="0BC48D54"/>
    <w:rsid w:val="10005CC2"/>
    <w:rsid w:val="103C82D2"/>
    <w:rsid w:val="1301C52C"/>
    <w:rsid w:val="15A33CA9"/>
    <w:rsid w:val="1990FD6A"/>
    <w:rsid w:val="1B208BD0"/>
    <w:rsid w:val="1B899506"/>
    <w:rsid w:val="1CA22FBD"/>
    <w:rsid w:val="210D011D"/>
    <w:rsid w:val="24C83FFF"/>
    <w:rsid w:val="25F4139E"/>
    <w:rsid w:val="28980AB5"/>
    <w:rsid w:val="2CCD5191"/>
    <w:rsid w:val="34BD5906"/>
    <w:rsid w:val="3694554C"/>
    <w:rsid w:val="36A813E2"/>
    <w:rsid w:val="37600860"/>
    <w:rsid w:val="37F6E87A"/>
    <w:rsid w:val="3AD3FC2F"/>
    <w:rsid w:val="3B35E8A6"/>
    <w:rsid w:val="479F2496"/>
    <w:rsid w:val="5DC07921"/>
    <w:rsid w:val="5EBB6C74"/>
    <w:rsid w:val="622DC114"/>
    <w:rsid w:val="6348AECE"/>
    <w:rsid w:val="6533BBBD"/>
    <w:rsid w:val="6AE46954"/>
    <w:rsid w:val="6C69C559"/>
    <w:rsid w:val="78881F94"/>
    <w:rsid w:val="7EC4C9F3"/>
    <w:rsid w:val="7FC6A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A3027DD"/>
  <w15:chartTrackingRefBased/>
  <w15:docId w15:val="{7DBCDEDA-6189-4A73-A874-D0D4E9B8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70A3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hAnsi="Calibri Light" w:eastAsia="Times New Roman"/>
      <w:color w:val="2F549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A18D1"/>
  </w:style>
  <w:style w:type="character" w:styleId="apple-converted-space" w:customStyle="1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eading1Char" w:customStyle="1">
    <w:name w:val="Heading 1 Char"/>
    <w:link w:val="Heading1"/>
    <w:uiPriority w:val="9"/>
    <w:rsid w:val="00E00EAA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/>
      <w:sz w:val="20"/>
      <w:szCs w:val="20"/>
      <w:lang w:val="x-none" w:eastAsia="x-none"/>
    </w:rPr>
  </w:style>
  <w:style w:type="character" w:styleId="HTMLPreformattedChar" w:customStyle="1">
    <w:name w:val="HTML Preformatted Char"/>
    <w:link w:val="HTMLPreformatted"/>
    <w:uiPriority w:val="99"/>
    <w:rsid w:val="00BD0AE9"/>
    <w:rPr>
      <w:rFonts w:ascii="Courier New" w:hAnsi="Courier New" w:eastAsia="Times New Roman" w:cs="Courier New"/>
    </w:rPr>
  </w:style>
  <w:style w:type="paragraph" w:styleId="ZDGName" w:customStyle="1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 w:eastAsia="en-GB"/>
    </w:rPr>
  </w:style>
  <w:style w:type="paragraph" w:styleId="youthaftcomment" w:customStyle="1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 w:eastAsia="Times New Roman"/>
      <w:i/>
      <w:noProof/>
      <w:sz w:val="18"/>
      <w:szCs w:val="20"/>
      <w:lang w:val="en-GB"/>
    </w:rPr>
  </w:style>
  <w:style w:type="paragraph" w:styleId="NormalWeb">
    <w:name w:val="Normal (Web)"/>
    <w:basedOn w:val="Normal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styleId="Heading2Char" w:customStyle="1">
    <w:name w:val="Heading 2 Char"/>
    <w:link w:val="Heading2"/>
    <w:uiPriority w:val="9"/>
    <w:rsid w:val="00460F78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v1yiv7255925069msonormal" w:customStyle="1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paragraph" w:customStyle="1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normaltextrun" w:customStyle="1">
    <w:name w:val="normaltextrun"/>
    <w:rsid w:val="00232C41"/>
  </w:style>
  <w:style w:type="character" w:styleId="spellingerror" w:customStyle="1">
    <w:name w:val="spellingerror"/>
    <w:rsid w:val="00232C41"/>
  </w:style>
  <w:style w:type="character" w:styleId="eop" w:customStyle="1">
    <w:name w:val="eop"/>
    <w:rsid w:val="00232C41"/>
  </w:style>
  <w:style w:type="character" w:styleId="contextualspellingandgrammarerror" w:customStyle="1">
    <w:name w:val="contextualspellingandgrammarerror"/>
    <w:rsid w:val="00F91308"/>
  </w:style>
  <w:style w:type="character" w:styleId="58cl" w:customStyle="1">
    <w:name w:val="_58cl"/>
    <w:rsid w:val="00DE2A95"/>
  </w:style>
  <w:style w:type="character" w:styleId="58cm" w:customStyle="1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hAnsi="times new roman\" w:eastAsia="Times New Roman"/>
      <w:sz w:val="24"/>
      <w:szCs w:val="20"/>
      <w:lang w:val="x-none" w:eastAsia="x-none"/>
    </w:rPr>
  </w:style>
  <w:style w:type="character" w:styleId="BodyTextIndentChar" w:customStyle="1">
    <w:name w:val="Body Text Indent Char"/>
    <w:link w:val="BodyTextIndent"/>
    <w:rsid w:val="00856783"/>
    <w:rPr>
      <w:rFonts w:ascii="times new roman\" w:hAnsi="times new roman\" w:eastAsia="Times New Roman"/>
      <w:sz w:val="24"/>
    </w:rPr>
  </w:style>
  <w:style w:type="character" w:styleId="Heading3Char" w:customStyle="1">
    <w:name w:val="Heading 3 Char"/>
    <w:link w:val="Heading3"/>
    <w:uiPriority w:val="9"/>
    <w:rsid w:val="00EA65C2"/>
    <w:rPr>
      <w:rFonts w:ascii="Calibri Light" w:hAnsi="Calibri Light" w:eastAsia="Times New Roman" w:cs="Times New Roman"/>
      <w:b/>
      <w:bCs/>
      <w:sz w:val="26"/>
      <w:szCs w:val="26"/>
    </w:rPr>
  </w:style>
  <w:style w:type="paragraph" w:styleId="hashtags-header" w:customStyle="1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D15692"/>
    <w:rPr>
      <w:color w:val="605E5C"/>
      <w:shd w:val="clear" w:color="auto" w:fill="E1DFDD"/>
    </w:rPr>
  </w:style>
  <w:style w:type="character" w:styleId="Heading5Char" w:customStyle="1">
    <w:name w:val="Heading 5 Char"/>
    <w:link w:val="Heading5"/>
    <w:uiPriority w:val="9"/>
    <w:semiHidden/>
    <w:rsid w:val="006C3B3F"/>
    <w:rPr>
      <w:rFonts w:ascii="Calibri Light" w:hAnsi="Calibri Light" w:eastAsia="Times New Roman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styleId="BodyText2Char" w:customStyle="1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styleId="Biblio" w:customStyle="1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  <w:style w:type="table" w:styleId="TableGrid">
    <w:name w:val="Table Grid"/>
    <w:basedOn w:val="Table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rae.es/drae" TargetMode="External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image" Target="media/image1.png" Id="rId9" /><Relationship Type="http://schemas.openxmlformats.org/officeDocument/2006/relationships/theme" Target="theme/theme1.xml" Id="rId14" /><Relationship Type="http://schemas.openxmlformats.org/officeDocument/2006/relationships/image" Target="/media/image4.png" Id="R5285424e63bc457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3585F-EF75-4BA4-98B1-1F421998BEE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CAMELIA-DANIELA TEGLAS</lastModifiedBy>
  <revision>11</revision>
  <lastPrinted>2018-04-24T06:05:00.0000000Z</lastPrinted>
  <dcterms:created xsi:type="dcterms:W3CDTF">2024-04-07T11:50:00.0000000Z</dcterms:created>
  <dcterms:modified xsi:type="dcterms:W3CDTF">2024-04-14T19:53:01.9354024Z</dcterms:modified>
</coreProperties>
</file>